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D9306" w14:textId="25A09A50" w:rsidR="00825184" w:rsidRPr="00A42000" w:rsidRDefault="00825184" w:rsidP="00825184">
      <w:pPr>
        <w:pBdr>
          <w:bottom w:val="single" w:sz="4" w:space="1" w:color="auto"/>
        </w:pBdr>
        <w:rPr>
          <w:b/>
          <w:lang w:val="nl-BE"/>
        </w:rPr>
      </w:pPr>
      <w:bookmarkStart w:id="0" w:name="_GoBack"/>
      <w:bookmarkEnd w:id="0"/>
      <w:r w:rsidRPr="00A42000">
        <w:rPr>
          <w:b/>
          <w:lang w:val="nl-BE"/>
        </w:rPr>
        <w:t>Publicatie over de relatie tussen luchtverontreiniging, mobiliteit en bevolkingsdichtheid door Cosmopolis Centr</w:t>
      </w:r>
      <w:r w:rsidR="00A42000" w:rsidRPr="00A42000">
        <w:rPr>
          <w:b/>
          <w:lang w:val="nl-BE"/>
        </w:rPr>
        <w:t>e for Urban Research</w:t>
      </w:r>
      <w:r w:rsidRPr="00A42000">
        <w:rPr>
          <w:b/>
          <w:lang w:val="nl-BE"/>
        </w:rPr>
        <w:t xml:space="preserve"> (Vrije Universiteit Brussel)</w:t>
      </w:r>
    </w:p>
    <w:p w14:paraId="384D6F46" w14:textId="77777777" w:rsidR="00825184" w:rsidRDefault="00825184" w:rsidP="00825184">
      <w:pPr>
        <w:jc w:val="both"/>
        <w:rPr>
          <w:lang w:val="nl-BE"/>
        </w:rPr>
      </w:pPr>
    </w:p>
    <w:p w14:paraId="3EB22EA1" w14:textId="6FB2A90F" w:rsidR="00825184" w:rsidRDefault="00825184" w:rsidP="00825184">
      <w:pPr>
        <w:jc w:val="both"/>
        <w:rPr>
          <w:lang w:val="nl-BE"/>
        </w:rPr>
      </w:pPr>
      <w:r w:rsidRPr="00825184">
        <w:rPr>
          <w:lang w:val="nl-BE"/>
        </w:rPr>
        <w:t xml:space="preserve">Het onderzoek richt zich op de relatie tussen de </w:t>
      </w:r>
      <w:r w:rsidR="00A42000">
        <w:rPr>
          <w:lang w:val="nl-BE"/>
        </w:rPr>
        <w:t xml:space="preserve">ruimtelijke spreiding </w:t>
      </w:r>
      <w:r w:rsidRPr="00825184">
        <w:rPr>
          <w:lang w:val="nl-BE"/>
        </w:rPr>
        <w:t xml:space="preserve">van </w:t>
      </w:r>
      <w:r w:rsidR="00A42000">
        <w:rPr>
          <w:lang w:val="nl-BE"/>
        </w:rPr>
        <w:t>door het verkeer veroorzaakte luchtvervuiling (</w:t>
      </w:r>
      <w:r w:rsidRPr="00825184">
        <w:rPr>
          <w:lang w:val="nl-BE"/>
        </w:rPr>
        <w:t>stikstofdioxide</w:t>
      </w:r>
      <w:r w:rsidR="00A42000">
        <w:rPr>
          <w:lang w:val="nl-BE"/>
        </w:rPr>
        <w:t>)</w:t>
      </w:r>
      <w:r w:rsidRPr="00825184">
        <w:rPr>
          <w:lang w:val="nl-BE"/>
        </w:rPr>
        <w:t xml:space="preserve"> in het Brussels Hoofdstedelijk Gewest en </w:t>
      </w:r>
      <w:r w:rsidR="00A42000">
        <w:rPr>
          <w:lang w:val="nl-BE"/>
        </w:rPr>
        <w:t xml:space="preserve">geografische </w:t>
      </w:r>
      <w:r w:rsidRPr="00825184">
        <w:rPr>
          <w:lang w:val="nl-BE"/>
        </w:rPr>
        <w:t xml:space="preserve">bereikbaarheid, d.w.z. een maat voor connectiviteit </w:t>
      </w:r>
      <w:r w:rsidR="00A42000">
        <w:rPr>
          <w:lang w:val="nl-BE"/>
        </w:rPr>
        <w:t>gebaseerd op enerzijds de aanwezigheid van verkeers</w:t>
      </w:r>
      <w:r w:rsidRPr="00825184">
        <w:rPr>
          <w:lang w:val="nl-BE"/>
        </w:rPr>
        <w:t xml:space="preserve">verbindingen en </w:t>
      </w:r>
      <w:r w:rsidR="00A42000">
        <w:rPr>
          <w:lang w:val="nl-BE"/>
        </w:rPr>
        <w:t xml:space="preserve">anderzijds </w:t>
      </w:r>
      <w:r w:rsidRPr="00825184">
        <w:rPr>
          <w:lang w:val="nl-BE"/>
        </w:rPr>
        <w:t>bevolkingsdichtheid.</w:t>
      </w:r>
    </w:p>
    <w:p w14:paraId="23D18560" w14:textId="77777777" w:rsidR="00825184" w:rsidRDefault="00825184" w:rsidP="00825184">
      <w:pPr>
        <w:jc w:val="both"/>
        <w:rPr>
          <w:lang w:val="nl-BE"/>
        </w:rPr>
      </w:pPr>
    </w:p>
    <w:p w14:paraId="736D2984" w14:textId="104A54BB" w:rsidR="00825184" w:rsidRDefault="00825184" w:rsidP="00825184">
      <w:pPr>
        <w:jc w:val="both"/>
        <w:rPr>
          <w:lang w:val="nl-BE"/>
        </w:rPr>
      </w:pPr>
      <w:r w:rsidRPr="00825184">
        <w:rPr>
          <w:lang w:val="nl-BE"/>
        </w:rPr>
        <w:t xml:space="preserve">De analyse toont sterke correlaties tussen </w:t>
      </w:r>
      <w:r w:rsidR="00A42000">
        <w:rPr>
          <w:lang w:val="nl-BE"/>
        </w:rPr>
        <w:t>enerzijds concentraties van</w:t>
      </w:r>
      <w:r w:rsidRPr="00825184">
        <w:rPr>
          <w:lang w:val="nl-BE"/>
        </w:rPr>
        <w:t xml:space="preserve"> luchtverontreiniging en </w:t>
      </w:r>
      <w:r w:rsidR="00A42000">
        <w:rPr>
          <w:lang w:val="nl-BE"/>
        </w:rPr>
        <w:t xml:space="preserve">anderzijds </w:t>
      </w:r>
      <w:r w:rsidRPr="00825184">
        <w:rPr>
          <w:lang w:val="nl-BE"/>
        </w:rPr>
        <w:t xml:space="preserve">bereikbaarheid. Dit resultaat bevestigt het bestaan van een </w:t>
      </w:r>
      <w:r w:rsidR="00A42000">
        <w:rPr>
          <w:lang w:val="nl-BE"/>
        </w:rPr>
        <w:t>afruil</w:t>
      </w:r>
      <w:r w:rsidRPr="00825184">
        <w:rPr>
          <w:lang w:val="nl-BE"/>
        </w:rPr>
        <w:t xml:space="preserve"> </w:t>
      </w:r>
      <w:r w:rsidR="00A42000">
        <w:rPr>
          <w:lang w:val="nl-BE"/>
        </w:rPr>
        <w:t xml:space="preserve">(trade-off) </w:t>
      </w:r>
      <w:r w:rsidRPr="00825184">
        <w:rPr>
          <w:lang w:val="nl-BE"/>
        </w:rPr>
        <w:t xml:space="preserve">tussen de kosten en </w:t>
      </w:r>
      <w:r w:rsidR="00A42000">
        <w:rPr>
          <w:lang w:val="nl-BE"/>
        </w:rPr>
        <w:t xml:space="preserve">de </w:t>
      </w:r>
      <w:r w:rsidRPr="00825184">
        <w:rPr>
          <w:lang w:val="nl-BE"/>
        </w:rPr>
        <w:t xml:space="preserve">baten van ‘stedelijk wonen’: een wijk die goed verbonden is met de rest van </w:t>
      </w:r>
      <w:r w:rsidR="00A42000">
        <w:rPr>
          <w:lang w:val="nl-BE"/>
        </w:rPr>
        <w:t>het gewest</w:t>
      </w:r>
      <w:r w:rsidRPr="00825184">
        <w:rPr>
          <w:lang w:val="nl-BE"/>
        </w:rPr>
        <w:t xml:space="preserve">, zal waarschijnlijk </w:t>
      </w:r>
      <w:r w:rsidR="00A42000">
        <w:rPr>
          <w:lang w:val="nl-BE"/>
        </w:rPr>
        <w:t>ook blootstaan aan meer dan gemiddelde niveaus van lucht</w:t>
      </w:r>
      <w:r w:rsidRPr="00825184">
        <w:rPr>
          <w:lang w:val="nl-BE"/>
        </w:rPr>
        <w:t xml:space="preserve">vervuiling. Dit is het geval voor de gebieden rond de kleine ring, maar ook langs enkele van de assen </w:t>
      </w:r>
      <w:r w:rsidR="00A42000">
        <w:rPr>
          <w:lang w:val="nl-BE"/>
        </w:rPr>
        <w:t>tussen centrum  en stadsrand (Louiza, Wetstraat-</w:t>
      </w:r>
      <w:r w:rsidRPr="00825184">
        <w:rPr>
          <w:lang w:val="nl-BE"/>
        </w:rPr>
        <w:t xml:space="preserve">Tervurenlaan, Bergensesteenweg) en </w:t>
      </w:r>
      <w:r w:rsidR="00A42000">
        <w:rPr>
          <w:lang w:val="nl-BE"/>
        </w:rPr>
        <w:t xml:space="preserve">langs </w:t>
      </w:r>
      <w:r w:rsidRPr="00825184">
        <w:rPr>
          <w:lang w:val="nl-BE"/>
        </w:rPr>
        <w:t xml:space="preserve">een deel van de oostelijke ringweg (in </w:t>
      </w:r>
      <w:r w:rsidR="00A42000">
        <w:rPr>
          <w:lang w:val="nl-BE"/>
        </w:rPr>
        <w:t xml:space="preserve">het </w:t>
      </w:r>
      <w:r w:rsidRPr="00825184">
        <w:rPr>
          <w:lang w:val="nl-BE"/>
        </w:rPr>
        <w:t>zwart op de kaart). De tegenovergestelde situatie is te vinden in de zuidelijke beboste rand waar de lage bereikbaarheidsscore wordt gecompenseerd door een laag vervuilingsniveau (grijs op de kaart).</w:t>
      </w:r>
    </w:p>
    <w:p w14:paraId="22A2D4E0" w14:textId="77777777" w:rsidR="00825184" w:rsidRDefault="00825184" w:rsidP="00825184">
      <w:pPr>
        <w:jc w:val="both"/>
        <w:rPr>
          <w:lang w:val="nl-BE"/>
        </w:rPr>
      </w:pPr>
    </w:p>
    <w:p w14:paraId="600FA48C" w14:textId="5C165BDF" w:rsidR="00825184" w:rsidRDefault="00825184" w:rsidP="00825184">
      <w:pPr>
        <w:jc w:val="both"/>
        <w:rPr>
          <w:lang w:val="nl-BE"/>
        </w:rPr>
      </w:pPr>
      <w:r w:rsidRPr="00825184">
        <w:rPr>
          <w:lang w:val="nl-BE"/>
        </w:rPr>
        <w:t>Een aantal buurten wijkt af van d</w:t>
      </w:r>
      <w:r w:rsidR="00A42000">
        <w:rPr>
          <w:lang w:val="nl-BE"/>
        </w:rPr>
        <w:t>eze afruil</w:t>
      </w:r>
      <w:r w:rsidRPr="00825184">
        <w:rPr>
          <w:lang w:val="nl-BE"/>
        </w:rPr>
        <w:t xml:space="preserve">. Veel wijken in de </w:t>
      </w:r>
      <w:r w:rsidR="00A42000">
        <w:rPr>
          <w:lang w:val="nl-BE"/>
        </w:rPr>
        <w:t>‘</w:t>
      </w:r>
      <w:r w:rsidRPr="00825184">
        <w:rPr>
          <w:lang w:val="nl-BE"/>
        </w:rPr>
        <w:t>eerste kroon</w:t>
      </w:r>
      <w:r w:rsidR="00A42000">
        <w:rPr>
          <w:lang w:val="nl-BE"/>
        </w:rPr>
        <w:t>’</w:t>
      </w:r>
      <w:r w:rsidRPr="00825184">
        <w:rPr>
          <w:lang w:val="nl-BE"/>
        </w:rPr>
        <w:t xml:space="preserve"> en een deel van </w:t>
      </w:r>
      <w:r w:rsidR="00A42000">
        <w:rPr>
          <w:lang w:val="nl-BE"/>
        </w:rPr>
        <w:t>de ‘</w:t>
      </w:r>
      <w:r w:rsidRPr="00825184">
        <w:rPr>
          <w:lang w:val="nl-BE"/>
        </w:rPr>
        <w:t>tweede kroon</w:t>
      </w:r>
      <w:r w:rsidR="00A42000">
        <w:rPr>
          <w:lang w:val="nl-BE"/>
        </w:rPr>
        <w:t>’</w:t>
      </w:r>
      <w:r w:rsidRPr="00825184">
        <w:rPr>
          <w:lang w:val="nl-BE"/>
        </w:rPr>
        <w:t xml:space="preserve"> (Sint-Gillis, Noord-Elsene, Etterbeek in het zuiden, Molenbeek in het noorden), profiteren bijvoorbeeld van een hoge </w:t>
      </w:r>
      <w:r w:rsidR="00A42000">
        <w:rPr>
          <w:lang w:val="nl-BE"/>
        </w:rPr>
        <w:t xml:space="preserve">mate van </w:t>
      </w:r>
      <w:r w:rsidRPr="00825184">
        <w:rPr>
          <w:lang w:val="nl-BE"/>
        </w:rPr>
        <w:t xml:space="preserve">bereikbaarheid </w:t>
      </w:r>
      <w:r w:rsidR="00A42000">
        <w:rPr>
          <w:lang w:val="nl-BE"/>
        </w:rPr>
        <w:t>in combinatie met r</w:t>
      </w:r>
      <w:r w:rsidRPr="00825184">
        <w:rPr>
          <w:lang w:val="nl-BE"/>
        </w:rPr>
        <w:t xml:space="preserve">elatief lage </w:t>
      </w:r>
      <w:r w:rsidR="00A42000">
        <w:rPr>
          <w:lang w:val="nl-BE"/>
        </w:rPr>
        <w:t xml:space="preserve">niveaus van </w:t>
      </w:r>
      <w:r w:rsidRPr="00825184">
        <w:rPr>
          <w:lang w:val="nl-BE"/>
        </w:rPr>
        <w:t>vervuiling (in het groen in de kaart). In het model, ten slotte, zijn de industriële gebieden in de noordelijke randzones</w:t>
      </w:r>
      <w:r w:rsidR="00A42000">
        <w:rPr>
          <w:lang w:val="nl-BE"/>
        </w:rPr>
        <w:t xml:space="preserve"> vanhet gewest</w:t>
      </w:r>
      <w:r w:rsidRPr="00825184">
        <w:rPr>
          <w:lang w:val="nl-BE"/>
        </w:rPr>
        <w:t xml:space="preserve"> (bijvoorbeeld Haren, een deel van Evere ...) of in het zuiden (zoals </w:t>
      </w:r>
      <w:r w:rsidR="00A42000">
        <w:rPr>
          <w:lang w:val="nl-BE"/>
        </w:rPr>
        <w:t>Laag-Vorst en</w:t>
      </w:r>
      <w:r w:rsidRPr="00825184">
        <w:rPr>
          <w:lang w:val="nl-BE"/>
        </w:rPr>
        <w:t xml:space="preserve"> Anderlecht), het slechtst</w:t>
      </w:r>
      <w:r w:rsidR="00A42000">
        <w:rPr>
          <w:lang w:val="nl-BE"/>
        </w:rPr>
        <w:t>e</w:t>
      </w:r>
      <w:r w:rsidRPr="00825184">
        <w:rPr>
          <w:lang w:val="nl-BE"/>
        </w:rPr>
        <w:t xml:space="preserve"> af, met </w:t>
      </w:r>
      <w:r w:rsidR="00A42000">
        <w:rPr>
          <w:lang w:val="nl-BE"/>
        </w:rPr>
        <w:t xml:space="preserve">een combinatie van een </w:t>
      </w:r>
      <w:r w:rsidRPr="00825184">
        <w:rPr>
          <w:lang w:val="nl-BE"/>
        </w:rPr>
        <w:t xml:space="preserve">lage </w:t>
      </w:r>
      <w:r w:rsidR="00A42000">
        <w:rPr>
          <w:lang w:val="nl-BE"/>
        </w:rPr>
        <w:t>mate van bereikbaarheid en een hoge concentratie van</w:t>
      </w:r>
      <w:r w:rsidRPr="00825184">
        <w:rPr>
          <w:lang w:val="nl-BE"/>
        </w:rPr>
        <w:t xml:space="preserve"> </w:t>
      </w:r>
      <w:r w:rsidR="00A42000">
        <w:rPr>
          <w:lang w:val="nl-BE"/>
        </w:rPr>
        <w:t>lucht</w:t>
      </w:r>
      <w:r w:rsidRPr="00825184">
        <w:rPr>
          <w:lang w:val="nl-BE"/>
        </w:rPr>
        <w:t>vervuiling.</w:t>
      </w:r>
    </w:p>
    <w:p w14:paraId="1A874BC3" w14:textId="77777777" w:rsidR="00825184" w:rsidRDefault="00825184" w:rsidP="00825184">
      <w:pPr>
        <w:jc w:val="both"/>
        <w:rPr>
          <w:lang w:val="nl-BE"/>
        </w:rPr>
      </w:pPr>
    </w:p>
    <w:p w14:paraId="5CEE15D0" w14:textId="101A407D" w:rsidR="00A42000" w:rsidRDefault="00825184" w:rsidP="00825184">
      <w:pPr>
        <w:jc w:val="both"/>
        <w:rPr>
          <w:lang w:val="nl-BE"/>
        </w:rPr>
      </w:pPr>
      <w:r w:rsidRPr="00825184">
        <w:rPr>
          <w:lang w:val="nl-BE"/>
        </w:rPr>
        <w:t xml:space="preserve">Door te kijken naar de relatie tussen luchtvervuiling, mobiliteit en bevolkingsdichtheid, vraagt het onderzoek om een geïntegreerde aanpak op het gebied van milieu, </w:t>
      </w:r>
      <w:r w:rsidR="00A42000">
        <w:rPr>
          <w:lang w:val="nl-BE"/>
        </w:rPr>
        <w:t>mobiliteit</w:t>
      </w:r>
      <w:r w:rsidRPr="00825184">
        <w:rPr>
          <w:lang w:val="nl-BE"/>
        </w:rPr>
        <w:t xml:space="preserve"> en st</w:t>
      </w:r>
      <w:r w:rsidR="00A42000">
        <w:rPr>
          <w:lang w:val="nl-BE"/>
        </w:rPr>
        <w:t>ads</w:t>
      </w:r>
      <w:r w:rsidRPr="00825184">
        <w:rPr>
          <w:lang w:val="nl-BE"/>
        </w:rPr>
        <w:t xml:space="preserve">planning. Door de </w:t>
      </w:r>
      <w:r w:rsidR="00A42000">
        <w:rPr>
          <w:lang w:val="nl-BE"/>
        </w:rPr>
        <w:t>intragewestelijke</w:t>
      </w:r>
      <w:r w:rsidRPr="00825184">
        <w:rPr>
          <w:lang w:val="nl-BE"/>
        </w:rPr>
        <w:t xml:space="preserve"> verschillen te illustreren, wijst het </w:t>
      </w:r>
      <w:r w:rsidR="00A42000">
        <w:rPr>
          <w:lang w:val="nl-BE"/>
        </w:rPr>
        <w:t xml:space="preserve">onderzoek </w:t>
      </w:r>
      <w:r w:rsidRPr="00825184">
        <w:rPr>
          <w:lang w:val="nl-BE"/>
        </w:rPr>
        <w:t xml:space="preserve">bovendien op de </w:t>
      </w:r>
      <w:r w:rsidR="00A42000">
        <w:rPr>
          <w:lang w:val="nl-BE"/>
        </w:rPr>
        <w:t>beperkingen</w:t>
      </w:r>
      <w:r w:rsidRPr="00825184">
        <w:rPr>
          <w:lang w:val="nl-BE"/>
        </w:rPr>
        <w:t xml:space="preserve"> van </w:t>
      </w:r>
      <w:r w:rsidR="00A42000">
        <w:rPr>
          <w:lang w:val="nl-BE"/>
        </w:rPr>
        <w:t>‘one-size-fits-all’-</w:t>
      </w:r>
      <w:r w:rsidRPr="00825184">
        <w:rPr>
          <w:lang w:val="nl-BE"/>
        </w:rPr>
        <w:t xml:space="preserve">benaderingen. De kaart biedt ten slotte een basis voor </w:t>
      </w:r>
      <w:r w:rsidR="00A42000">
        <w:rPr>
          <w:lang w:val="nl-BE"/>
        </w:rPr>
        <w:t>verder</w:t>
      </w:r>
      <w:r w:rsidRPr="00825184">
        <w:rPr>
          <w:lang w:val="nl-BE"/>
        </w:rPr>
        <w:t xml:space="preserve"> onderzoek gericht </w:t>
      </w:r>
      <w:r w:rsidR="00A42000">
        <w:rPr>
          <w:lang w:val="nl-BE"/>
        </w:rPr>
        <w:t>dat zich focust op specifieke noden en kwetsbare wijken.</w:t>
      </w:r>
    </w:p>
    <w:p w14:paraId="0D988B84" w14:textId="77777777" w:rsidR="00825184" w:rsidRDefault="00825184" w:rsidP="00825184">
      <w:pPr>
        <w:jc w:val="both"/>
        <w:rPr>
          <w:lang w:val="nl-BE"/>
        </w:rPr>
      </w:pPr>
    </w:p>
    <w:p w14:paraId="44AC20F1" w14:textId="77777777" w:rsidR="00825184" w:rsidRPr="00825184" w:rsidRDefault="00825184" w:rsidP="005A7501">
      <w:pPr>
        <w:pBdr>
          <w:top w:val="single" w:sz="4" w:space="1" w:color="auto"/>
          <w:left w:val="single" w:sz="4" w:space="4" w:color="auto"/>
          <w:bottom w:val="single" w:sz="4" w:space="1" w:color="auto"/>
          <w:right w:val="single" w:sz="4" w:space="4" w:color="auto"/>
        </w:pBdr>
        <w:jc w:val="both"/>
        <w:rPr>
          <w:b/>
          <w:lang w:val="nl-BE"/>
        </w:rPr>
      </w:pPr>
      <w:r w:rsidRPr="00825184">
        <w:rPr>
          <w:b/>
          <w:lang w:val="nl-BE"/>
        </w:rPr>
        <w:t>Praktische informatie</w:t>
      </w:r>
    </w:p>
    <w:p w14:paraId="2A063F8B" w14:textId="069BE971" w:rsidR="00825184" w:rsidRDefault="00825184" w:rsidP="005A7501">
      <w:pPr>
        <w:pBdr>
          <w:top w:val="single" w:sz="4" w:space="1" w:color="auto"/>
          <w:left w:val="single" w:sz="4" w:space="4" w:color="auto"/>
          <w:bottom w:val="single" w:sz="4" w:space="1" w:color="auto"/>
          <w:right w:val="single" w:sz="4" w:space="4" w:color="auto"/>
        </w:pBdr>
        <w:jc w:val="both"/>
        <w:rPr>
          <w:lang w:val="nl-BE"/>
        </w:rPr>
      </w:pPr>
      <w:r w:rsidRPr="00825184">
        <w:rPr>
          <w:lang w:val="nl-BE"/>
        </w:rPr>
        <w:t xml:space="preserve">De studie werd uitgevoerd door </w:t>
      </w:r>
      <w:hyperlink r:id="rId7" w:history="1">
        <w:r w:rsidRPr="00A42000">
          <w:rPr>
            <w:rStyle w:val="Hyperlink"/>
            <w:lang w:val="nl-BE"/>
          </w:rPr>
          <w:t>Nicola da Schio</w:t>
        </w:r>
      </w:hyperlink>
      <w:r w:rsidRPr="00A42000">
        <w:rPr>
          <w:lang w:val="nl-BE"/>
        </w:rPr>
        <w:t xml:space="preserve">, </w:t>
      </w:r>
      <w:hyperlink r:id="rId8" w:history="1">
        <w:r w:rsidRPr="00A42000">
          <w:rPr>
            <w:rStyle w:val="Hyperlink"/>
            <w:lang w:val="nl-BE"/>
          </w:rPr>
          <w:t>Kobe Boussauw</w:t>
        </w:r>
      </w:hyperlink>
      <w:r w:rsidRPr="00A42000">
        <w:rPr>
          <w:lang w:val="nl-BE"/>
        </w:rPr>
        <w:t xml:space="preserve"> en </w:t>
      </w:r>
      <w:hyperlink r:id="rId9" w:history="1">
        <w:r w:rsidRPr="00A42000">
          <w:rPr>
            <w:rStyle w:val="Hyperlink"/>
            <w:lang w:val="nl-BE"/>
          </w:rPr>
          <w:t>Joren Sansen</w:t>
        </w:r>
      </w:hyperlink>
      <w:r w:rsidRPr="00A42000">
        <w:rPr>
          <w:lang w:val="nl-BE"/>
        </w:rPr>
        <w:t>,</w:t>
      </w:r>
      <w:r w:rsidRPr="00825184">
        <w:rPr>
          <w:lang w:val="nl-BE"/>
        </w:rPr>
        <w:t xml:space="preserve"> van het Cosmopolis Center for Urban Research van de VUB.</w:t>
      </w:r>
    </w:p>
    <w:p w14:paraId="1E020403" w14:textId="77777777" w:rsidR="00965116" w:rsidRDefault="00825184" w:rsidP="00965116">
      <w:pPr>
        <w:pBdr>
          <w:top w:val="single" w:sz="4" w:space="1" w:color="auto"/>
          <w:left w:val="single" w:sz="4" w:space="4" w:color="auto"/>
          <w:bottom w:val="single" w:sz="4" w:space="1" w:color="auto"/>
          <w:right w:val="single" w:sz="4" w:space="4" w:color="auto"/>
        </w:pBdr>
        <w:rPr>
          <w:lang w:val="nl-BE"/>
        </w:rPr>
      </w:pPr>
      <w:r w:rsidRPr="00825184">
        <w:rPr>
          <w:lang w:val="nl-BE"/>
        </w:rPr>
        <w:t>Het kan worden gedownload via de volgende link</w:t>
      </w:r>
      <w:r w:rsidR="00965116">
        <w:rPr>
          <w:lang w:val="nl-BE"/>
        </w:rPr>
        <w:t>s</w:t>
      </w:r>
      <w:r w:rsidRPr="00825184">
        <w:rPr>
          <w:lang w:val="nl-BE"/>
        </w:rPr>
        <w:t xml:space="preserve"> (of via auteurs): </w:t>
      </w:r>
      <w:hyperlink r:id="rId10" w:history="1">
        <w:r w:rsidRPr="007C16CB">
          <w:rPr>
            <w:rStyle w:val="Hyperlink"/>
            <w:lang w:val="nl-BE"/>
          </w:rPr>
          <w:t>https://authors.elsevier.com/a/1Y8ryy5jOZAJe</w:t>
        </w:r>
      </w:hyperlink>
      <w:r>
        <w:rPr>
          <w:lang w:val="nl-BE"/>
        </w:rPr>
        <w:t xml:space="preserve"> </w:t>
      </w:r>
    </w:p>
    <w:p w14:paraId="142CC5DE" w14:textId="7ECD1DED" w:rsidR="00965116" w:rsidRPr="00965116" w:rsidRDefault="00965116" w:rsidP="00965116">
      <w:pPr>
        <w:pBdr>
          <w:top w:val="single" w:sz="4" w:space="1" w:color="auto"/>
          <w:left w:val="single" w:sz="4" w:space="4" w:color="auto"/>
          <w:bottom w:val="single" w:sz="4" w:space="1" w:color="auto"/>
          <w:right w:val="single" w:sz="4" w:space="4" w:color="auto"/>
        </w:pBdr>
      </w:pPr>
      <w:r w:rsidRPr="00965116">
        <w:t>of https://www.researchgate.net/publication/327201847_Accessibility_versus_air_pollution_A_geography_of_externalities_in_the_Brussels_agglomeration/download</w:t>
      </w:r>
    </w:p>
    <w:p w14:paraId="71C7F952" w14:textId="77777777" w:rsidR="00825184" w:rsidRPr="00965116" w:rsidRDefault="00825184" w:rsidP="005A7501">
      <w:pPr>
        <w:pBdr>
          <w:top w:val="single" w:sz="4" w:space="1" w:color="auto"/>
          <w:left w:val="single" w:sz="4" w:space="4" w:color="auto"/>
          <w:bottom w:val="single" w:sz="4" w:space="1" w:color="auto"/>
          <w:right w:val="single" w:sz="4" w:space="4" w:color="auto"/>
        </w:pBdr>
        <w:jc w:val="both"/>
      </w:pPr>
    </w:p>
    <w:p w14:paraId="5B8CD05E" w14:textId="0CBF5F40" w:rsidR="00825184" w:rsidRDefault="00825184" w:rsidP="005A7501">
      <w:pPr>
        <w:pBdr>
          <w:top w:val="single" w:sz="4" w:space="1" w:color="auto"/>
          <w:left w:val="single" w:sz="4" w:space="4" w:color="auto"/>
          <w:bottom w:val="single" w:sz="4" w:space="1" w:color="auto"/>
          <w:right w:val="single" w:sz="4" w:space="4" w:color="auto"/>
        </w:pBdr>
        <w:jc w:val="both"/>
        <w:rPr>
          <w:i/>
          <w:lang w:val="nl-BE"/>
        </w:rPr>
      </w:pPr>
      <w:r w:rsidRPr="00825184">
        <w:t xml:space="preserve">Correcte referentie: </w:t>
      </w:r>
      <w:r w:rsidRPr="00825184">
        <w:rPr>
          <w:i/>
        </w:rPr>
        <w:t xml:space="preserve">da Schio, N., Boussauw, K., &amp; Sansen, J. (2018). Accessibility versus air pollution: A geography of externalities in the Brussels agglomeration. </w:t>
      </w:r>
      <w:r w:rsidRPr="00825184">
        <w:rPr>
          <w:i/>
          <w:lang w:val="nl-BE"/>
        </w:rPr>
        <w:t xml:space="preserve">Cities, 84, 178–189. </w:t>
      </w:r>
      <w:hyperlink r:id="rId11" w:history="1">
        <w:r w:rsidRPr="007C16CB">
          <w:rPr>
            <w:rStyle w:val="Hyperlink"/>
            <w:i/>
            <w:lang w:val="nl-BE"/>
          </w:rPr>
          <w:t>https://doi.org/10.1016/j.cities.2018.08.006</w:t>
        </w:r>
      </w:hyperlink>
    </w:p>
    <w:p w14:paraId="6F3D4EBD" w14:textId="77777777" w:rsidR="00825184" w:rsidRDefault="00825184" w:rsidP="005A7501">
      <w:pPr>
        <w:pBdr>
          <w:top w:val="single" w:sz="4" w:space="1" w:color="auto"/>
          <w:left w:val="single" w:sz="4" w:space="4" w:color="auto"/>
          <w:bottom w:val="single" w:sz="4" w:space="1" w:color="auto"/>
          <w:right w:val="single" w:sz="4" w:space="4" w:color="auto"/>
        </w:pBdr>
        <w:jc w:val="both"/>
        <w:rPr>
          <w:lang w:val="nl-BE"/>
        </w:rPr>
      </w:pPr>
    </w:p>
    <w:p w14:paraId="670AE872" w14:textId="45740520" w:rsidR="00825184" w:rsidRDefault="00825184" w:rsidP="005A7501">
      <w:pPr>
        <w:pBdr>
          <w:top w:val="single" w:sz="4" w:space="1" w:color="auto"/>
          <w:left w:val="single" w:sz="4" w:space="4" w:color="auto"/>
          <w:bottom w:val="single" w:sz="4" w:space="1" w:color="auto"/>
          <w:right w:val="single" w:sz="4" w:space="4" w:color="auto"/>
        </w:pBdr>
        <w:jc w:val="both"/>
        <w:rPr>
          <w:lang w:val="nl-BE"/>
        </w:rPr>
      </w:pPr>
      <w:r w:rsidRPr="00825184">
        <w:rPr>
          <w:lang w:val="nl-BE"/>
        </w:rPr>
        <w:t xml:space="preserve">Het </w:t>
      </w:r>
      <w:r w:rsidRPr="00825184">
        <w:rPr>
          <w:b/>
          <w:lang w:val="nl-BE"/>
        </w:rPr>
        <w:t>Cosmopolis Center for Urban Research</w:t>
      </w:r>
      <w:r w:rsidRPr="00825184">
        <w:rPr>
          <w:lang w:val="nl-BE"/>
        </w:rPr>
        <w:t xml:space="preserve"> is een onderzoekscentrum binnen de vakgroep Geografie van de Vrije Universiteit Brussel en richt zich op onderzoek en onderwijs op het gebied van geografie, ruimtelijke planning en stedenbouw. Cosmopolis heeft banden met lokale </w:t>
      </w:r>
      <w:r w:rsidRPr="00825184">
        <w:rPr>
          <w:lang w:val="nl-BE"/>
        </w:rPr>
        <w:lastRenderedPageBreak/>
        <w:t xml:space="preserve">burgergroepen, intermediaire organisaties en beleidsmakers over thema's die verband houden met de stedelijke ontwikkeling van het Brussels Hoofdstedelijk Gewest. </w:t>
      </w:r>
      <w:hyperlink r:id="rId12" w:history="1">
        <w:r w:rsidRPr="007C16CB">
          <w:rPr>
            <w:rStyle w:val="Hyperlink"/>
            <w:lang w:val="nl-BE"/>
          </w:rPr>
          <w:t>www.cosmopolis.be/about</w:t>
        </w:r>
      </w:hyperlink>
    </w:p>
    <w:p w14:paraId="03633B0B" w14:textId="77777777" w:rsidR="00825184" w:rsidRDefault="00825184" w:rsidP="005A7501">
      <w:pPr>
        <w:pBdr>
          <w:top w:val="single" w:sz="4" w:space="1" w:color="auto"/>
          <w:left w:val="single" w:sz="4" w:space="4" w:color="auto"/>
          <w:bottom w:val="single" w:sz="4" w:space="1" w:color="auto"/>
          <w:right w:val="single" w:sz="4" w:space="4" w:color="auto"/>
        </w:pBdr>
        <w:jc w:val="both"/>
        <w:rPr>
          <w:lang w:val="nl-BE"/>
        </w:rPr>
      </w:pPr>
    </w:p>
    <w:p w14:paraId="451264C3" w14:textId="01CB87E6" w:rsidR="00825184" w:rsidRDefault="00825184" w:rsidP="005A7501">
      <w:pPr>
        <w:pBdr>
          <w:top w:val="single" w:sz="4" w:space="1" w:color="auto"/>
          <w:left w:val="single" w:sz="4" w:space="4" w:color="auto"/>
          <w:bottom w:val="single" w:sz="4" w:space="1" w:color="auto"/>
          <w:right w:val="single" w:sz="4" w:space="4" w:color="auto"/>
        </w:pBdr>
        <w:jc w:val="both"/>
        <w:rPr>
          <w:lang w:val="nl-BE"/>
        </w:rPr>
      </w:pPr>
      <w:r w:rsidRPr="00825184">
        <w:rPr>
          <w:lang w:val="nl-BE"/>
        </w:rPr>
        <w:t xml:space="preserve">Neem voor meer informatie contact op met Nicola da Schio </w:t>
      </w:r>
      <w:hyperlink r:id="rId13" w:history="1">
        <w:r w:rsidRPr="007C16CB">
          <w:rPr>
            <w:rStyle w:val="Hyperlink"/>
            <w:lang w:val="nl-BE"/>
          </w:rPr>
          <w:t>ndaschio@vub.be</w:t>
        </w:r>
      </w:hyperlink>
    </w:p>
    <w:p w14:paraId="1823C142" w14:textId="77777777" w:rsidR="00825184" w:rsidRDefault="00825184" w:rsidP="00825184">
      <w:pPr>
        <w:jc w:val="both"/>
        <w:rPr>
          <w:lang w:val="nl-BE"/>
        </w:rPr>
      </w:pPr>
    </w:p>
    <w:p w14:paraId="28ED0E0B" w14:textId="77777777" w:rsidR="00825184" w:rsidRDefault="00825184" w:rsidP="00825184">
      <w:pPr>
        <w:jc w:val="both"/>
        <w:rPr>
          <w:lang w:val="nl-BE"/>
        </w:rPr>
      </w:pPr>
    </w:p>
    <w:p w14:paraId="18F6B534" w14:textId="4B92415A" w:rsidR="00825184" w:rsidRDefault="00825184" w:rsidP="00825184">
      <w:pPr>
        <w:jc w:val="both"/>
        <w:rPr>
          <w:lang w:val="nl-BE"/>
        </w:rPr>
      </w:pPr>
      <w:r w:rsidRPr="00834FFC">
        <w:rPr>
          <w:noProof/>
        </w:rPr>
        <w:drawing>
          <wp:inline distT="0" distB="0" distL="0" distR="0" wp14:anchorId="44E1F765" wp14:editId="2BDCA9D2">
            <wp:extent cx="4940300" cy="348935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6.png"/>
                    <pic:cNvPicPr/>
                  </pic:nvPicPr>
                  <pic:blipFill>
                    <a:blip r:embed="rId14">
                      <a:extLst>
                        <a:ext uri="{28A0092B-C50C-407E-A947-70E740481C1C}">
                          <a14:useLocalDpi xmlns:a14="http://schemas.microsoft.com/office/drawing/2010/main" val="0"/>
                        </a:ext>
                      </a:extLst>
                    </a:blip>
                    <a:stretch>
                      <a:fillRect/>
                    </a:stretch>
                  </pic:blipFill>
                  <pic:spPr>
                    <a:xfrm>
                      <a:off x="0" y="0"/>
                      <a:ext cx="4984175" cy="3520340"/>
                    </a:xfrm>
                    <a:prstGeom prst="rect">
                      <a:avLst/>
                    </a:prstGeom>
                  </pic:spPr>
                </pic:pic>
              </a:graphicData>
            </a:graphic>
          </wp:inline>
        </w:drawing>
      </w:r>
    </w:p>
    <w:p w14:paraId="65A7606C" w14:textId="036737AA" w:rsidR="00825184" w:rsidRDefault="00825184" w:rsidP="00825184">
      <w:pPr>
        <w:jc w:val="both"/>
        <w:rPr>
          <w:lang w:val="nl-BE"/>
        </w:rPr>
      </w:pPr>
      <w:r w:rsidRPr="00825184">
        <w:rPr>
          <w:lang w:val="nl-BE"/>
        </w:rPr>
        <w:t>Fig. 1 - Agglomeratiekaart (combinatie van NO</w:t>
      </w:r>
      <w:r w:rsidRPr="00BD3BC8">
        <w:rPr>
          <w:vertAlign w:val="subscript"/>
          <w:lang w:val="nl-BE"/>
        </w:rPr>
        <w:t>2</w:t>
      </w:r>
      <w:r w:rsidR="00BD3BC8">
        <w:rPr>
          <w:lang w:val="nl-BE"/>
        </w:rPr>
        <w:t>-concentraties</w:t>
      </w:r>
      <w:r w:rsidRPr="00825184">
        <w:rPr>
          <w:lang w:val="nl-BE"/>
        </w:rPr>
        <w:t xml:space="preserve"> en bereikbaarheid met het openbaar vervoer)</w:t>
      </w:r>
      <w:r w:rsidRPr="00825184">
        <w:rPr>
          <w:lang w:val="nl-BE"/>
        </w:rPr>
        <w:br/>
      </w:r>
    </w:p>
    <w:p w14:paraId="3EDB4A27" w14:textId="77777777" w:rsidR="00825184" w:rsidRDefault="00825184" w:rsidP="00825184">
      <w:pPr>
        <w:jc w:val="both"/>
        <w:rPr>
          <w:lang w:val="nl-BE"/>
        </w:rPr>
      </w:pPr>
      <w:r w:rsidRPr="00834FFC">
        <w:rPr>
          <w:noProof/>
        </w:rPr>
        <w:drawing>
          <wp:inline distT="0" distB="0" distL="0" distR="0" wp14:anchorId="4B4135C4" wp14:editId="1FB878EC">
            <wp:extent cx="5066665" cy="3578603"/>
            <wp:effectExtent l="0" t="0" r="63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7.png"/>
                    <pic:cNvPicPr/>
                  </pic:nvPicPr>
                  <pic:blipFill>
                    <a:blip r:embed="rId15">
                      <a:extLst>
                        <a:ext uri="{28A0092B-C50C-407E-A947-70E740481C1C}">
                          <a14:useLocalDpi xmlns:a14="http://schemas.microsoft.com/office/drawing/2010/main" val="0"/>
                        </a:ext>
                      </a:extLst>
                    </a:blip>
                    <a:stretch>
                      <a:fillRect/>
                    </a:stretch>
                  </pic:blipFill>
                  <pic:spPr>
                    <a:xfrm>
                      <a:off x="0" y="0"/>
                      <a:ext cx="5128685" cy="3622408"/>
                    </a:xfrm>
                    <a:prstGeom prst="rect">
                      <a:avLst/>
                    </a:prstGeom>
                  </pic:spPr>
                </pic:pic>
              </a:graphicData>
            </a:graphic>
          </wp:inline>
        </w:drawing>
      </w:r>
    </w:p>
    <w:p w14:paraId="38B391F7" w14:textId="736FE64F" w:rsidR="00825184" w:rsidRDefault="00825184" w:rsidP="00825184">
      <w:pPr>
        <w:jc w:val="both"/>
        <w:rPr>
          <w:lang w:val="nl-BE"/>
        </w:rPr>
      </w:pPr>
      <w:r w:rsidRPr="00825184">
        <w:rPr>
          <w:lang w:val="nl-BE"/>
        </w:rPr>
        <w:lastRenderedPageBreak/>
        <w:t>Figuur 2 - Agglomeratiekaart (combinatie van NO</w:t>
      </w:r>
      <w:r w:rsidRPr="00BD3BC8">
        <w:rPr>
          <w:vertAlign w:val="subscript"/>
          <w:lang w:val="nl-BE"/>
        </w:rPr>
        <w:t>2</w:t>
      </w:r>
      <w:r w:rsidR="00BD3BC8">
        <w:rPr>
          <w:lang w:val="nl-BE"/>
        </w:rPr>
        <w:t>-concnetraties</w:t>
      </w:r>
      <w:r w:rsidRPr="00825184">
        <w:rPr>
          <w:lang w:val="nl-BE"/>
        </w:rPr>
        <w:t xml:space="preserve"> en bereikbaarheid met de auto)</w:t>
      </w:r>
      <w:r w:rsidRPr="00825184">
        <w:rPr>
          <w:lang w:val="nl-BE"/>
        </w:rPr>
        <w:br/>
      </w:r>
    </w:p>
    <w:p w14:paraId="0A1E33BB" w14:textId="77777777" w:rsidR="00825184" w:rsidRDefault="00825184">
      <w:pPr>
        <w:rPr>
          <w:lang w:val="nl-BE"/>
        </w:rPr>
      </w:pPr>
      <w:r>
        <w:rPr>
          <w:lang w:val="nl-BE"/>
        </w:rPr>
        <w:br w:type="page"/>
      </w:r>
    </w:p>
    <w:p w14:paraId="271B0B9A" w14:textId="77777777" w:rsidR="00825184" w:rsidRPr="00825184" w:rsidRDefault="00825184" w:rsidP="00825184">
      <w:pPr>
        <w:jc w:val="center"/>
        <w:rPr>
          <w:b/>
          <w:u w:val="single"/>
          <w:lang w:val="nl-BE"/>
        </w:rPr>
      </w:pPr>
      <w:r w:rsidRPr="00825184">
        <w:rPr>
          <w:b/>
          <w:u w:val="single"/>
          <w:lang w:val="nl-BE"/>
        </w:rPr>
        <w:lastRenderedPageBreak/>
        <w:t>Meer informatie</w:t>
      </w:r>
    </w:p>
    <w:p w14:paraId="737A6EBE" w14:textId="77777777" w:rsidR="00825184" w:rsidRPr="00825184" w:rsidRDefault="00825184" w:rsidP="00825184">
      <w:pPr>
        <w:jc w:val="both"/>
        <w:rPr>
          <w:b/>
          <w:lang w:val="nl-BE"/>
        </w:rPr>
      </w:pPr>
      <w:r w:rsidRPr="00825184">
        <w:rPr>
          <w:b/>
          <w:lang w:val="nl-BE"/>
        </w:rPr>
        <w:t>Kosten en baten van de stedelijke vorm</w:t>
      </w:r>
    </w:p>
    <w:p w14:paraId="3CAA8D49" w14:textId="77777777" w:rsidR="00825184" w:rsidRDefault="00825184" w:rsidP="00825184">
      <w:pPr>
        <w:jc w:val="both"/>
        <w:rPr>
          <w:lang w:val="nl-BE"/>
        </w:rPr>
      </w:pPr>
      <w:r w:rsidRPr="00825184">
        <w:rPr>
          <w:lang w:val="nl-BE"/>
        </w:rPr>
        <w:t>De sociaal-ecologische voordelen en de lasten van het stedelijk leven zijn al lang erkend. Door transactiekosten te verminderen, biedt een concentratie van mensen, bedrijven en infrastructuur kansen op schaalvoordelen, het uitwisselen van kennis en een betere afstemming van vraag en aanbod van goederen, van diensten, werkgelegenheid of sociale activiteiten. Tegelijkertijd draagt het ook bij tot een breed scala aan overlast als gevolg van drukte, congesties en de nabijheid van incompatibele activiteiten.</w:t>
      </w:r>
    </w:p>
    <w:p w14:paraId="382A4433" w14:textId="77777777" w:rsidR="00825184" w:rsidRDefault="00825184" w:rsidP="00825184">
      <w:pPr>
        <w:jc w:val="both"/>
        <w:rPr>
          <w:lang w:val="nl-BE"/>
        </w:rPr>
      </w:pPr>
    </w:p>
    <w:p w14:paraId="400B860F" w14:textId="75FAF8DE" w:rsidR="00825184" w:rsidRPr="00825184" w:rsidRDefault="00825184" w:rsidP="00825184">
      <w:pPr>
        <w:jc w:val="both"/>
        <w:rPr>
          <w:lang w:val="nl-BE"/>
        </w:rPr>
      </w:pPr>
      <w:r w:rsidRPr="00825184">
        <w:rPr>
          <w:lang w:val="nl-BE"/>
        </w:rPr>
        <w:t>Het begrijpen van de relatie tussen de kosten en de baten van stedelijk wonen (waar ze meer aanwezig zijn, wanneer en waarom ze parallel lopen of elkaar compenseren) is een essentiële oefening op het niveau van de samenleving en van het individu, om de leefbaarheid, gezondheid en algemene levenskwaliteit binnen de stad te kunnen garanderen.</w:t>
      </w:r>
    </w:p>
    <w:p w14:paraId="1522BED3" w14:textId="77777777" w:rsidR="00825184" w:rsidRPr="00825184" w:rsidRDefault="00825184" w:rsidP="00825184">
      <w:pPr>
        <w:jc w:val="both"/>
        <w:rPr>
          <w:lang w:val="nl-BE"/>
        </w:rPr>
      </w:pPr>
    </w:p>
    <w:p w14:paraId="70FF622A" w14:textId="77777777" w:rsidR="00825184" w:rsidRPr="00825184" w:rsidRDefault="00825184" w:rsidP="00825184">
      <w:pPr>
        <w:jc w:val="both"/>
        <w:rPr>
          <w:b/>
          <w:lang w:val="nl-BE"/>
        </w:rPr>
      </w:pPr>
      <w:r w:rsidRPr="00825184">
        <w:rPr>
          <w:b/>
          <w:lang w:val="nl-BE"/>
        </w:rPr>
        <w:t>Geografische bereikbaarheid en luchtvervuiling in het Brussels Hoofdstedelijk Gewest</w:t>
      </w:r>
    </w:p>
    <w:p w14:paraId="70C5B557" w14:textId="7CE7B70C" w:rsidR="00825184" w:rsidRDefault="00825184" w:rsidP="00825184">
      <w:pPr>
        <w:jc w:val="both"/>
        <w:rPr>
          <w:lang w:val="nl-BE"/>
        </w:rPr>
      </w:pPr>
      <w:r w:rsidRPr="00825184">
        <w:rPr>
          <w:lang w:val="nl-BE"/>
        </w:rPr>
        <w:t xml:space="preserve">De studie heeft een nieuwe aanpak ontwikkeld om, binnen eenzelfde index, twee symbolische kosten en baten die de levenskwaliteit in steden bepalen, te meten, namelijk geografische </w:t>
      </w:r>
      <w:r w:rsidR="00E16AD6">
        <w:rPr>
          <w:lang w:val="nl-BE"/>
        </w:rPr>
        <w:t>bereikbaarheid</w:t>
      </w:r>
      <w:r w:rsidRPr="00825184">
        <w:rPr>
          <w:lang w:val="nl-BE"/>
        </w:rPr>
        <w:t xml:space="preserve"> en luchtvervuiling. De geografische </w:t>
      </w:r>
      <w:r w:rsidR="00E16AD6">
        <w:rPr>
          <w:lang w:val="nl-BE"/>
        </w:rPr>
        <w:t>spreiding</w:t>
      </w:r>
      <w:r w:rsidRPr="00825184">
        <w:rPr>
          <w:lang w:val="nl-BE"/>
        </w:rPr>
        <w:t xml:space="preserve"> van deze index werd in het Brussels Hoofdstedelijk Gewest in kaart gebracht.</w:t>
      </w:r>
    </w:p>
    <w:p w14:paraId="3CDF692F" w14:textId="77777777" w:rsidR="00825184" w:rsidRDefault="00825184" w:rsidP="00825184">
      <w:pPr>
        <w:jc w:val="both"/>
        <w:rPr>
          <w:lang w:val="nl-BE"/>
        </w:rPr>
      </w:pPr>
    </w:p>
    <w:p w14:paraId="1065EA55" w14:textId="48132615" w:rsidR="00825184" w:rsidRPr="00825184" w:rsidRDefault="00825184" w:rsidP="00825184">
      <w:pPr>
        <w:jc w:val="both"/>
        <w:rPr>
          <w:lang w:val="nl-BE"/>
        </w:rPr>
      </w:pPr>
      <w:r w:rsidRPr="00825184">
        <w:rPr>
          <w:b/>
          <w:lang w:val="nl-BE"/>
        </w:rPr>
        <w:t>Geografische bereikbaarheid</w:t>
      </w:r>
      <w:r w:rsidRPr="00825184">
        <w:rPr>
          <w:lang w:val="nl-BE"/>
        </w:rPr>
        <w:t xml:space="preserve"> wordt berekend als de gemiddelde tijd die elke inwoner in het Brusselse gewest nodig heeft om elke andere inwoner per auto of </w:t>
      </w:r>
      <w:r w:rsidR="00E16AD6">
        <w:rPr>
          <w:lang w:val="nl-BE"/>
        </w:rPr>
        <w:t xml:space="preserve">met het </w:t>
      </w:r>
      <w:r w:rsidRPr="00825184">
        <w:rPr>
          <w:lang w:val="nl-BE"/>
        </w:rPr>
        <w:t>openba</w:t>
      </w:r>
      <w:r w:rsidR="00E16AD6">
        <w:rPr>
          <w:lang w:val="nl-BE"/>
        </w:rPr>
        <w:t>ar vervoer te bereiken. Deze meetgrootheid</w:t>
      </w:r>
      <w:r w:rsidRPr="00825184">
        <w:rPr>
          <w:lang w:val="nl-BE"/>
        </w:rPr>
        <w:t xml:space="preserve"> houdt rekening met transporttijd en de bevolkingsdichtheid en kan worden gebruikt om het </w:t>
      </w:r>
      <w:r w:rsidR="00E16AD6">
        <w:rPr>
          <w:lang w:val="nl-BE"/>
        </w:rPr>
        <w:t>concept interactie</w:t>
      </w:r>
      <w:r w:rsidRPr="00825184">
        <w:rPr>
          <w:lang w:val="nl-BE"/>
        </w:rPr>
        <w:t xml:space="preserve">potentieel te begrijpen: vanuit het perspectief van een individuele woning zal een groot aantal mensen binnen een korte reistijd waarschijnlijk </w:t>
      </w:r>
      <w:r w:rsidR="00E16AD6">
        <w:rPr>
          <w:lang w:val="nl-BE"/>
        </w:rPr>
        <w:t>samenhangen</w:t>
      </w:r>
      <w:r w:rsidRPr="00825184">
        <w:rPr>
          <w:lang w:val="nl-BE"/>
        </w:rPr>
        <w:t xml:space="preserve"> met </w:t>
      </w:r>
      <w:r w:rsidR="00E16AD6">
        <w:rPr>
          <w:lang w:val="nl-BE"/>
        </w:rPr>
        <w:t xml:space="preserve">de aanwezigheid van </w:t>
      </w:r>
      <w:r w:rsidRPr="00825184">
        <w:rPr>
          <w:lang w:val="nl-BE"/>
        </w:rPr>
        <w:t>een groot aantal kansen in termen van werk, consumptie, diensten en ontspanningsmogelijkheden.</w:t>
      </w:r>
    </w:p>
    <w:p w14:paraId="30DB8922" w14:textId="77777777" w:rsidR="00825184" w:rsidRPr="00825184" w:rsidRDefault="00825184" w:rsidP="00825184">
      <w:pPr>
        <w:jc w:val="both"/>
        <w:rPr>
          <w:lang w:val="nl-BE"/>
        </w:rPr>
      </w:pPr>
    </w:p>
    <w:p w14:paraId="7128B76A" w14:textId="56E27059" w:rsidR="00825184" w:rsidRPr="00825184" w:rsidRDefault="00825184" w:rsidP="00825184">
      <w:pPr>
        <w:jc w:val="both"/>
        <w:rPr>
          <w:lang w:val="nl-BE"/>
        </w:rPr>
      </w:pPr>
      <w:r w:rsidRPr="00825184">
        <w:rPr>
          <w:b/>
          <w:lang w:val="nl-BE"/>
        </w:rPr>
        <w:t>Luchtvervuiling</w:t>
      </w:r>
      <w:r w:rsidRPr="00825184">
        <w:rPr>
          <w:lang w:val="nl-BE"/>
        </w:rPr>
        <w:t xml:space="preserve"> wordt daarentegen erkend als een van de belangrijkste gezondheids- en milieuproblemen van onze tijd: deze studie richt zich in het bijzonder op </w:t>
      </w:r>
      <w:r w:rsidR="006A5372">
        <w:rPr>
          <w:lang w:val="nl-BE"/>
        </w:rPr>
        <w:t>stikstofdioxide (</w:t>
      </w:r>
      <w:r w:rsidRPr="00825184">
        <w:rPr>
          <w:lang w:val="nl-BE"/>
        </w:rPr>
        <w:t>NO</w:t>
      </w:r>
      <w:r w:rsidRPr="00E16AD6">
        <w:rPr>
          <w:vertAlign w:val="subscript"/>
          <w:lang w:val="nl-BE"/>
        </w:rPr>
        <w:t>2</w:t>
      </w:r>
      <w:r w:rsidR="006A5372" w:rsidRPr="006A5372">
        <w:rPr>
          <w:lang w:val="nl-BE"/>
        </w:rPr>
        <w:t>)</w:t>
      </w:r>
      <w:r w:rsidRPr="00825184">
        <w:rPr>
          <w:lang w:val="nl-BE"/>
        </w:rPr>
        <w:t>, een verontreinigende stof die grotendeels afkomstig is uit de transportsector en met name problematisch is in het Brussels Hoofdstedelijk Gewest.</w:t>
      </w:r>
    </w:p>
    <w:p w14:paraId="42114416" w14:textId="77777777" w:rsidR="00825184" w:rsidRPr="00825184" w:rsidRDefault="00825184" w:rsidP="00825184">
      <w:pPr>
        <w:jc w:val="both"/>
        <w:rPr>
          <w:lang w:val="nl-BE"/>
        </w:rPr>
      </w:pPr>
    </w:p>
    <w:p w14:paraId="2B6DCD18" w14:textId="43B14D21" w:rsidR="00825184" w:rsidRPr="00825184" w:rsidRDefault="00825184" w:rsidP="00825184">
      <w:pPr>
        <w:jc w:val="both"/>
        <w:rPr>
          <w:b/>
          <w:lang w:val="nl-BE"/>
        </w:rPr>
      </w:pPr>
      <w:r w:rsidRPr="00825184">
        <w:rPr>
          <w:b/>
          <w:lang w:val="nl-BE"/>
        </w:rPr>
        <w:t xml:space="preserve">Onderzoeksbevindingen: sterke correlatie tussen </w:t>
      </w:r>
      <w:r w:rsidR="00E16AD6">
        <w:rPr>
          <w:b/>
          <w:lang w:val="nl-BE"/>
        </w:rPr>
        <w:t>bereikbaarheid</w:t>
      </w:r>
      <w:r w:rsidRPr="00825184">
        <w:rPr>
          <w:b/>
          <w:lang w:val="nl-BE"/>
        </w:rPr>
        <w:t xml:space="preserve"> en vervuiling, zij het met uitzonderingen.</w:t>
      </w:r>
    </w:p>
    <w:p w14:paraId="2E61E80A" w14:textId="79397388" w:rsidR="00825184" w:rsidRPr="00825184" w:rsidRDefault="00825184" w:rsidP="00825184">
      <w:pPr>
        <w:jc w:val="both"/>
        <w:rPr>
          <w:lang w:val="nl-BE"/>
        </w:rPr>
      </w:pPr>
      <w:r w:rsidRPr="00825184">
        <w:rPr>
          <w:lang w:val="nl-BE"/>
        </w:rPr>
        <w:t xml:space="preserve">Over het algemeen laat het onderzoek zien dat er een sterke correlatie is tussen geografische bereikbaarheid en luchtverontreiniging, en illustreert de </w:t>
      </w:r>
      <w:r w:rsidR="00E16AD6">
        <w:rPr>
          <w:lang w:val="nl-BE"/>
        </w:rPr>
        <w:t>afruil (trade-off)</w:t>
      </w:r>
      <w:r w:rsidRPr="00825184">
        <w:rPr>
          <w:lang w:val="nl-BE"/>
        </w:rPr>
        <w:t xml:space="preserve"> tussen kosten en baten die wonen in de stad met zich meebrengt. Dit betekent dat een wijk die relatief goed verbonden is met en geïntegreerd is </w:t>
      </w:r>
      <w:r w:rsidR="00E16AD6">
        <w:rPr>
          <w:lang w:val="nl-BE"/>
        </w:rPr>
        <w:t>in</w:t>
      </w:r>
      <w:r w:rsidRPr="00825184">
        <w:rPr>
          <w:lang w:val="nl-BE"/>
        </w:rPr>
        <w:t xml:space="preserve"> de rest van </w:t>
      </w:r>
      <w:r w:rsidR="00E16AD6">
        <w:rPr>
          <w:lang w:val="nl-BE"/>
        </w:rPr>
        <w:t>het gewest</w:t>
      </w:r>
      <w:r w:rsidRPr="00825184">
        <w:rPr>
          <w:lang w:val="nl-BE"/>
        </w:rPr>
        <w:t xml:space="preserve"> waarschijnlijk ook zal lijden onder relatief hoge </w:t>
      </w:r>
      <w:r w:rsidR="00E16AD6">
        <w:rPr>
          <w:lang w:val="nl-BE"/>
        </w:rPr>
        <w:t xml:space="preserve">blootstelling aan </w:t>
      </w:r>
      <w:r w:rsidRPr="00825184">
        <w:rPr>
          <w:lang w:val="nl-BE"/>
        </w:rPr>
        <w:t>vervuiling. In Brussel wordt deze situatie waargenomen in de wijken binnen de Vijfhoek, vooral in de buurt van de</w:t>
      </w:r>
      <w:r w:rsidR="00E16AD6">
        <w:rPr>
          <w:lang w:val="nl-BE"/>
        </w:rPr>
        <w:t xml:space="preserve"> kleine ring (Louiza, Wetstraat-</w:t>
      </w:r>
      <w:r w:rsidRPr="00825184">
        <w:rPr>
          <w:lang w:val="nl-BE"/>
        </w:rPr>
        <w:t xml:space="preserve">Tervurenlaan, Bergensesteenweg), maar ook langs enkele verkeersaders richting stadsrand </w:t>
      </w:r>
      <w:r w:rsidR="007526B1">
        <w:rPr>
          <w:lang w:val="nl-BE"/>
        </w:rPr>
        <w:t xml:space="preserve">alsook </w:t>
      </w:r>
      <w:r w:rsidRPr="00825184">
        <w:rPr>
          <w:lang w:val="nl-BE"/>
        </w:rPr>
        <w:t>een deel van de oostelijke ring (deze wijken staan ​​in het zwart op de kaart</w:t>
      </w:r>
      <w:r w:rsidR="007526B1">
        <w:rPr>
          <w:lang w:val="nl-BE"/>
        </w:rPr>
        <w:t xml:space="preserve"> aangeduid</w:t>
      </w:r>
      <w:r w:rsidRPr="00825184">
        <w:rPr>
          <w:lang w:val="nl-BE"/>
        </w:rPr>
        <w:t xml:space="preserve">). De tegenovergestelde situatie is te vinden in de zuidelijke randgebieden, waar grote bosgebieden liggen en waar </w:t>
      </w:r>
      <w:r w:rsidR="00F3171A">
        <w:rPr>
          <w:lang w:val="nl-BE"/>
        </w:rPr>
        <w:t>een lage mate van bereikbaarheid</w:t>
      </w:r>
      <w:r w:rsidRPr="00825184">
        <w:rPr>
          <w:lang w:val="nl-BE"/>
        </w:rPr>
        <w:t xml:space="preserve"> wordt gecompenseerd door </w:t>
      </w:r>
      <w:r w:rsidR="00F3171A">
        <w:rPr>
          <w:lang w:val="nl-BE"/>
        </w:rPr>
        <w:t>een</w:t>
      </w:r>
      <w:r w:rsidRPr="00825184">
        <w:rPr>
          <w:lang w:val="nl-BE"/>
        </w:rPr>
        <w:t xml:space="preserve"> lage </w:t>
      </w:r>
      <w:r w:rsidR="00F3171A">
        <w:rPr>
          <w:lang w:val="nl-BE"/>
        </w:rPr>
        <w:t>concentratie van lucht</w:t>
      </w:r>
      <w:r w:rsidRPr="00825184">
        <w:rPr>
          <w:lang w:val="nl-BE"/>
        </w:rPr>
        <w:t>vervuiling (grijs op de kaart).</w:t>
      </w:r>
    </w:p>
    <w:p w14:paraId="7D0F84B2" w14:textId="77777777" w:rsidR="00825184" w:rsidRPr="00825184" w:rsidRDefault="00825184" w:rsidP="00825184">
      <w:pPr>
        <w:jc w:val="both"/>
        <w:rPr>
          <w:lang w:val="nl-BE"/>
        </w:rPr>
      </w:pPr>
    </w:p>
    <w:p w14:paraId="5762A24A" w14:textId="5831F186" w:rsidR="00825184" w:rsidRPr="00825184" w:rsidRDefault="00825184" w:rsidP="00825184">
      <w:pPr>
        <w:jc w:val="both"/>
        <w:rPr>
          <w:lang w:val="nl-BE"/>
        </w:rPr>
      </w:pPr>
      <w:r w:rsidRPr="00825184">
        <w:rPr>
          <w:lang w:val="nl-BE"/>
        </w:rPr>
        <w:t xml:space="preserve">Een aantal buurten wijkt af van die </w:t>
      </w:r>
      <w:r w:rsidR="00F3171A">
        <w:rPr>
          <w:lang w:val="nl-BE"/>
        </w:rPr>
        <w:t>afruil</w:t>
      </w:r>
      <w:r w:rsidRPr="00825184">
        <w:rPr>
          <w:lang w:val="nl-BE"/>
        </w:rPr>
        <w:t xml:space="preserve">. Veel wijken in de eerste kroon en een deel van tweede kroon (Sint-Gillis, Noord-Elsene, Etterbeek in het zuiden, Molenbeek in het noorden), profiteren </w:t>
      </w:r>
      <w:r w:rsidRPr="00825184">
        <w:rPr>
          <w:lang w:val="nl-BE"/>
        </w:rPr>
        <w:lastRenderedPageBreak/>
        <w:t xml:space="preserve">bijvoorbeeld van een hoge </w:t>
      </w:r>
      <w:r w:rsidR="00F3171A">
        <w:rPr>
          <w:lang w:val="nl-BE"/>
        </w:rPr>
        <w:t xml:space="preserve">mate van </w:t>
      </w:r>
      <w:r w:rsidRPr="00825184">
        <w:rPr>
          <w:lang w:val="nl-BE"/>
        </w:rPr>
        <w:t>bereikbaarheid en</w:t>
      </w:r>
      <w:r w:rsidR="00F3171A">
        <w:rPr>
          <w:lang w:val="nl-BE"/>
        </w:rPr>
        <w:t xml:space="preserve"> een</w:t>
      </w:r>
      <w:r w:rsidRPr="00825184">
        <w:rPr>
          <w:lang w:val="nl-BE"/>
        </w:rPr>
        <w:t xml:space="preserve"> relatief la</w:t>
      </w:r>
      <w:r w:rsidR="00F3171A">
        <w:rPr>
          <w:lang w:val="nl-BE"/>
        </w:rPr>
        <w:t xml:space="preserve">ge concentratie van </w:t>
      </w:r>
      <w:r w:rsidRPr="00825184">
        <w:rPr>
          <w:lang w:val="nl-BE"/>
        </w:rPr>
        <w:t xml:space="preserve">vervuiling (in het groen in de kaart). In het model, ten slotte, zijn de industriële gebieden in de noordelijke regionale randzones (bijvoorbeeld Haren, een deel van Evere ...) of in het zuiden (zoals </w:t>
      </w:r>
      <w:r w:rsidR="00F3171A">
        <w:rPr>
          <w:lang w:val="nl-BE"/>
        </w:rPr>
        <w:t>L</w:t>
      </w:r>
      <w:r w:rsidRPr="00825184">
        <w:rPr>
          <w:lang w:val="nl-BE"/>
        </w:rPr>
        <w:t xml:space="preserve">aag-Vorst </w:t>
      </w:r>
      <w:r w:rsidR="00F3171A">
        <w:rPr>
          <w:lang w:val="nl-BE"/>
        </w:rPr>
        <w:t>en</w:t>
      </w:r>
      <w:r w:rsidRPr="00825184">
        <w:rPr>
          <w:lang w:val="nl-BE"/>
        </w:rPr>
        <w:t xml:space="preserve"> Anderlecht), het slechtst af, </w:t>
      </w:r>
      <w:r w:rsidR="00F3171A" w:rsidRPr="00825184">
        <w:rPr>
          <w:lang w:val="nl-BE"/>
        </w:rPr>
        <w:t xml:space="preserve">met </w:t>
      </w:r>
      <w:r w:rsidR="00F3171A">
        <w:rPr>
          <w:lang w:val="nl-BE"/>
        </w:rPr>
        <w:t xml:space="preserve">een combinatie van een </w:t>
      </w:r>
      <w:r w:rsidR="00F3171A" w:rsidRPr="00825184">
        <w:rPr>
          <w:lang w:val="nl-BE"/>
        </w:rPr>
        <w:t xml:space="preserve">lage </w:t>
      </w:r>
      <w:r w:rsidR="00F3171A">
        <w:rPr>
          <w:lang w:val="nl-BE"/>
        </w:rPr>
        <w:t>mate van bereikbaarheid en een hoge concentratie van</w:t>
      </w:r>
      <w:r w:rsidR="00F3171A" w:rsidRPr="00825184">
        <w:rPr>
          <w:lang w:val="nl-BE"/>
        </w:rPr>
        <w:t xml:space="preserve"> </w:t>
      </w:r>
      <w:r w:rsidR="00F3171A">
        <w:rPr>
          <w:lang w:val="nl-BE"/>
        </w:rPr>
        <w:t>luchtvervuiling</w:t>
      </w:r>
      <w:r w:rsidRPr="00825184">
        <w:rPr>
          <w:lang w:val="nl-BE"/>
        </w:rPr>
        <w:t>.</w:t>
      </w:r>
    </w:p>
    <w:p w14:paraId="7DF8D402" w14:textId="77777777" w:rsidR="00825184" w:rsidRPr="00825184" w:rsidRDefault="00825184" w:rsidP="00825184">
      <w:pPr>
        <w:jc w:val="both"/>
        <w:rPr>
          <w:lang w:val="nl-BE"/>
        </w:rPr>
      </w:pPr>
    </w:p>
    <w:p w14:paraId="4DEA5CD8" w14:textId="357B4E2F" w:rsidR="00825184" w:rsidRPr="00825184" w:rsidRDefault="00825184" w:rsidP="00825184">
      <w:pPr>
        <w:jc w:val="both"/>
        <w:rPr>
          <w:b/>
          <w:lang w:val="nl-BE"/>
        </w:rPr>
      </w:pPr>
      <w:r w:rsidRPr="00825184">
        <w:rPr>
          <w:b/>
          <w:lang w:val="nl-BE"/>
        </w:rPr>
        <w:t xml:space="preserve">Auto </w:t>
      </w:r>
      <w:r w:rsidR="00F3171A">
        <w:rPr>
          <w:b/>
          <w:lang w:val="nl-BE"/>
        </w:rPr>
        <w:t>en</w:t>
      </w:r>
      <w:r w:rsidRPr="00825184">
        <w:rPr>
          <w:b/>
          <w:lang w:val="nl-BE"/>
        </w:rPr>
        <w:t xml:space="preserve"> openbaar vervoer</w:t>
      </w:r>
    </w:p>
    <w:p w14:paraId="32F897B9" w14:textId="4D0DD835" w:rsidR="00825184" w:rsidRPr="00825184" w:rsidRDefault="00825184" w:rsidP="00825184">
      <w:pPr>
        <w:jc w:val="both"/>
        <w:rPr>
          <w:lang w:val="nl-BE"/>
        </w:rPr>
      </w:pPr>
      <w:r w:rsidRPr="00825184">
        <w:rPr>
          <w:lang w:val="nl-BE"/>
        </w:rPr>
        <w:t xml:space="preserve">Afzonderlijke analyses </w:t>
      </w:r>
      <w:r w:rsidR="00F3171A">
        <w:rPr>
          <w:lang w:val="nl-BE"/>
        </w:rPr>
        <w:t>werden gemaakt met betrekking tot de</w:t>
      </w:r>
      <w:r w:rsidRPr="00825184">
        <w:rPr>
          <w:lang w:val="nl-BE"/>
        </w:rPr>
        <w:t xml:space="preserve"> bereikbaarheid met het openbaar vervoer </w:t>
      </w:r>
      <w:r w:rsidR="00F3171A">
        <w:rPr>
          <w:lang w:val="nl-BE"/>
        </w:rPr>
        <w:t xml:space="preserve">enerzijds </w:t>
      </w:r>
      <w:r w:rsidRPr="00825184">
        <w:rPr>
          <w:lang w:val="nl-BE"/>
        </w:rPr>
        <w:t>en met de auto</w:t>
      </w:r>
      <w:r w:rsidR="00F3171A">
        <w:rPr>
          <w:lang w:val="nl-BE"/>
        </w:rPr>
        <w:t xml:space="preserve"> anderzijds</w:t>
      </w:r>
      <w:r w:rsidRPr="00825184">
        <w:rPr>
          <w:lang w:val="nl-BE"/>
        </w:rPr>
        <w:t xml:space="preserve">. De gelijkenis tussen de </w:t>
      </w:r>
      <w:r w:rsidR="00F3171A">
        <w:rPr>
          <w:lang w:val="nl-BE"/>
        </w:rPr>
        <w:t xml:space="preserve">kaart die bereikbaarheid met het </w:t>
      </w:r>
      <w:r w:rsidRPr="00825184">
        <w:rPr>
          <w:lang w:val="nl-BE"/>
        </w:rPr>
        <w:t xml:space="preserve">openbaar vervoer </w:t>
      </w:r>
      <w:r w:rsidR="00F3171A">
        <w:rPr>
          <w:lang w:val="nl-BE"/>
        </w:rPr>
        <w:t xml:space="preserve">weergeeft, </w:t>
      </w:r>
      <w:r w:rsidRPr="00825184">
        <w:rPr>
          <w:lang w:val="nl-BE"/>
        </w:rPr>
        <w:t xml:space="preserve">en de kaart </w:t>
      </w:r>
      <w:r w:rsidR="00F3171A">
        <w:rPr>
          <w:lang w:val="nl-BE"/>
        </w:rPr>
        <w:t>die</w:t>
      </w:r>
      <w:r w:rsidRPr="00825184">
        <w:rPr>
          <w:lang w:val="nl-BE"/>
        </w:rPr>
        <w:t xml:space="preserve"> de </w:t>
      </w:r>
      <w:r w:rsidR="00F3171A">
        <w:rPr>
          <w:lang w:val="nl-BE"/>
        </w:rPr>
        <w:t>auto</w:t>
      </w:r>
      <w:r w:rsidRPr="00825184">
        <w:rPr>
          <w:lang w:val="nl-BE"/>
        </w:rPr>
        <w:t xml:space="preserve">bereikbaarheid </w:t>
      </w:r>
      <w:r w:rsidR="00F3171A">
        <w:rPr>
          <w:lang w:val="nl-BE"/>
        </w:rPr>
        <w:t>weergeeft</w:t>
      </w:r>
      <w:r w:rsidRPr="00825184">
        <w:rPr>
          <w:lang w:val="nl-BE"/>
        </w:rPr>
        <w:t xml:space="preserve"> wijst uit dat grote en goed toegankelijke lijnen van </w:t>
      </w:r>
      <w:r w:rsidR="00F3171A">
        <w:rPr>
          <w:lang w:val="nl-BE"/>
        </w:rPr>
        <w:t xml:space="preserve">het </w:t>
      </w:r>
      <w:r w:rsidRPr="00825184">
        <w:rPr>
          <w:lang w:val="nl-BE"/>
        </w:rPr>
        <w:t>openbaar vervoer overeenkome</w:t>
      </w:r>
      <w:r w:rsidR="00F3171A">
        <w:rPr>
          <w:lang w:val="nl-BE"/>
        </w:rPr>
        <w:t>n met belangrijke toegangswegen.</w:t>
      </w:r>
      <w:r w:rsidRPr="00825184">
        <w:rPr>
          <w:lang w:val="nl-BE"/>
        </w:rPr>
        <w:t xml:space="preserve"> </w:t>
      </w:r>
      <w:r w:rsidR="00F3171A">
        <w:rPr>
          <w:lang w:val="nl-BE"/>
        </w:rPr>
        <w:t>P</w:t>
      </w:r>
      <w:r w:rsidRPr="00825184">
        <w:rPr>
          <w:lang w:val="nl-BE"/>
        </w:rPr>
        <w:t xml:space="preserve">ersonen die afhankelijk zijn van het openbaar vervoer, zijn </w:t>
      </w:r>
      <w:r w:rsidR="00F3171A">
        <w:rPr>
          <w:lang w:val="nl-BE"/>
        </w:rPr>
        <w:t xml:space="preserve">dus </w:t>
      </w:r>
      <w:r w:rsidRPr="00825184">
        <w:rPr>
          <w:lang w:val="nl-BE"/>
        </w:rPr>
        <w:t>niet beter af</w:t>
      </w:r>
      <w:r w:rsidR="00F3171A">
        <w:rPr>
          <w:lang w:val="nl-BE"/>
        </w:rPr>
        <w:t xml:space="preserve"> dan wie zich hoofdzakelijk met de auto verplaatst</w:t>
      </w:r>
      <w:r w:rsidRPr="00825184">
        <w:rPr>
          <w:lang w:val="nl-BE"/>
        </w:rPr>
        <w:t xml:space="preserve">. Als dit niet het geval </w:t>
      </w:r>
      <w:r w:rsidR="00F3171A">
        <w:rPr>
          <w:lang w:val="nl-BE"/>
        </w:rPr>
        <w:t>zou zijn</w:t>
      </w:r>
      <w:r w:rsidRPr="00825184">
        <w:rPr>
          <w:lang w:val="nl-BE"/>
        </w:rPr>
        <w:t xml:space="preserve">, </w:t>
      </w:r>
      <w:r w:rsidR="00F3171A">
        <w:rPr>
          <w:lang w:val="nl-BE"/>
        </w:rPr>
        <w:t xml:space="preserve">dan </w:t>
      </w:r>
      <w:r w:rsidRPr="00825184">
        <w:rPr>
          <w:lang w:val="nl-BE"/>
        </w:rPr>
        <w:t xml:space="preserve">zouden de gebieden met een hoge openbaarvervoersbereikbaarheid, maar </w:t>
      </w:r>
      <w:r w:rsidR="00F3171A">
        <w:rPr>
          <w:lang w:val="nl-BE"/>
        </w:rPr>
        <w:t xml:space="preserve">met </w:t>
      </w:r>
      <w:r w:rsidRPr="00825184">
        <w:rPr>
          <w:lang w:val="nl-BE"/>
        </w:rPr>
        <w:t xml:space="preserve">een lage </w:t>
      </w:r>
      <w:r w:rsidR="00F3171A">
        <w:rPr>
          <w:lang w:val="nl-BE"/>
        </w:rPr>
        <w:t>auto</w:t>
      </w:r>
      <w:r w:rsidRPr="00825184">
        <w:rPr>
          <w:lang w:val="nl-BE"/>
        </w:rPr>
        <w:t>bereikbaarheid, felgroen oplichten.</w:t>
      </w:r>
    </w:p>
    <w:p w14:paraId="05E1521A" w14:textId="77777777" w:rsidR="00825184" w:rsidRPr="00825184" w:rsidRDefault="00825184" w:rsidP="00825184">
      <w:pPr>
        <w:jc w:val="both"/>
        <w:rPr>
          <w:lang w:val="nl-BE"/>
        </w:rPr>
      </w:pPr>
    </w:p>
    <w:p w14:paraId="30176445" w14:textId="44737E5A" w:rsidR="00825184" w:rsidRPr="00825184" w:rsidRDefault="00F3171A" w:rsidP="00825184">
      <w:pPr>
        <w:jc w:val="both"/>
        <w:rPr>
          <w:b/>
          <w:lang w:val="nl-BE"/>
        </w:rPr>
      </w:pPr>
      <w:r>
        <w:rPr>
          <w:b/>
          <w:lang w:val="nl-BE"/>
        </w:rPr>
        <w:t>Ruimere</w:t>
      </w:r>
      <w:r w:rsidR="00825184" w:rsidRPr="00825184">
        <w:rPr>
          <w:b/>
          <w:lang w:val="nl-BE"/>
        </w:rPr>
        <w:t xml:space="preserve"> implicaties</w:t>
      </w:r>
    </w:p>
    <w:p w14:paraId="0C6E8715" w14:textId="1B73FB2B" w:rsidR="00825184" w:rsidRPr="00825184" w:rsidRDefault="00825184" w:rsidP="00825184">
      <w:pPr>
        <w:jc w:val="both"/>
        <w:rPr>
          <w:lang w:val="nl-BE"/>
        </w:rPr>
      </w:pPr>
      <w:r w:rsidRPr="00825184">
        <w:rPr>
          <w:lang w:val="nl-BE"/>
        </w:rPr>
        <w:t xml:space="preserve">Door te kijken naar de relatie tussen luchtverontreiniging, mobiliteit en bevolkingsdichtheid, biedt het onderzoek een bruikbare benadering om tegelijkertijd de voor- en nadelen van het leven </w:t>
      </w:r>
      <w:r w:rsidR="006A5372">
        <w:rPr>
          <w:lang w:val="nl-BE"/>
        </w:rPr>
        <w:t xml:space="preserve">in de stad </w:t>
      </w:r>
      <w:r w:rsidRPr="00825184">
        <w:rPr>
          <w:lang w:val="nl-BE"/>
        </w:rPr>
        <w:t xml:space="preserve">te evalueren en benadrukt het de noodzaak om geïntegreerde vraagstukken op het gebied van milieu, </w:t>
      </w:r>
      <w:r w:rsidR="006A5372">
        <w:rPr>
          <w:lang w:val="nl-BE"/>
        </w:rPr>
        <w:t>mobiliteit</w:t>
      </w:r>
      <w:r w:rsidRPr="00825184">
        <w:rPr>
          <w:lang w:val="nl-BE"/>
        </w:rPr>
        <w:t xml:space="preserve"> en stedelijke problemen aan te pakken.</w:t>
      </w:r>
    </w:p>
    <w:p w14:paraId="0740E635" w14:textId="77777777" w:rsidR="00825184" w:rsidRPr="00825184" w:rsidRDefault="00825184" w:rsidP="00825184">
      <w:pPr>
        <w:jc w:val="both"/>
        <w:rPr>
          <w:lang w:val="nl-BE"/>
        </w:rPr>
      </w:pPr>
    </w:p>
    <w:p w14:paraId="5FCC2DDC" w14:textId="5A62204A" w:rsidR="00825184" w:rsidRPr="00825184" w:rsidRDefault="00825184" w:rsidP="00825184">
      <w:pPr>
        <w:jc w:val="both"/>
        <w:rPr>
          <w:lang w:val="nl-BE"/>
        </w:rPr>
      </w:pPr>
      <w:r w:rsidRPr="00825184">
        <w:rPr>
          <w:lang w:val="nl-BE"/>
        </w:rPr>
        <w:t xml:space="preserve">Door de verschillende situaties te illustreren </w:t>
      </w:r>
      <w:r w:rsidR="006A5372">
        <w:rPr>
          <w:lang w:val="nl-BE"/>
        </w:rPr>
        <w:t xml:space="preserve">waardoor </w:t>
      </w:r>
      <w:r w:rsidRPr="00825184">
        <w:rPr>
          <w:lang w:val="nl-BE"/>
        </w:rPr>
        <w:t xml:space="preserve">de verschillende gebieden van </w:t>
      </w:r>
      <w:r w:rsidR="006A5372">
        <w:rPr>
          <w:lang w:val="nl-BE"/>
        </w:rPr>
        <w:t>het gewest</w:t>
      </w:r>
      <w:r w:rsidRPr="00825184">
        <w:rPr>
          <w:lang w:val="nl-BE"/>
        </w:rPr>
        <w:t xml:space="preserve"> </w:t>
      </w:r>
      <w:r w:rsidR="006A5372">
        <w:rPr>
          <w:lang w:val="nl-BE"/>
        </w:rPr>
        <w:t>ge</w:t>
      </w:r>
      <w:r w:rsidRPr="00825184">
        <w:rPr>
          <w:lang w:val="nl-BE"/>
        </w:rPr>
        <w:t>kenmerk</w:t>
      </w:r>
      <w:r w:rsidR="006A5372">
        <w:rPr>
          <w:lang w:val="nl-BE"/>
        </w:rPr>
        <w:t>t worden</w:t>
      </w:r>
      <w:r w:rsidRPr="00825184">
        <w:rPr>
          <w:lang w:val="nl-BE"/>
        </w:rPr>
        <w:t xml:space="preserve">, wijst het onderzoek ook op de </w:t>
      </w:r>
      <w:r w:rsidR="006A5372">
        <w:rPr>
          <w:lang w:val="nl-BE"/>
        </w:rPr>
        <w:t>grenzen van ‘one-size-fits-all’-</w:t>
      </w:r>
      <w:r w:rsidRPr="00825184">
        <w:rPr>
          <w:lang w:val="nl-BE"/>
        </w:rPr>
        <w:t xml:space="preserve">benaderingen voor </w:t>
      </w:r>
      <w:r w:rsidR="006A5372">
        <w:rPr>
          <w:lang w:val="nl-BE"/>
        </w:rPr>
        <w:t>het</w:t>
      </w:r>
      <w:r w:rsidRPr="00825184">
        <w:rPr>
          <w:lang w:val="nl-BE"/>
        </w:rPr>
        <w:t xml:space="preserve"> hele </w:t>
      </w:r>
      <w:r w:rsidR="006A5372">
        <w:rPr>
          <w:lang w:val="nl-BE"/>
        </w:rPr>
        <w:t>gewest</w:t>
      </w:r>
      <w:r w:rsidRPr="00825184">
        <w:rPr>
          <w:lang w:val="nl-BE"/>
        </w:rPr>
        <w:t>. Meer genuanceerde beleidsoplossingen zouden moeten worden bekeken. Omdat NO</w:t>
      </w:r>
      <w:r w:rsidRPr="006A5372">
        <w:rPr>
          <w:vertAlign w:val="subscript"/>
          <w:lang w:val="nl-BE"/>
        </w:rPr>
        <w:t>2</w:t>
      </w:r>
      <w:r w:rsidRPr="00825184">
        <w:rPr>
          <w:lang w:val="nl-BE"/>
        </w:rPr>
        <w:t xml:space="preserve"> vooral verkeersgerelateerd is, kunnen beleidsmaatregelen gericht op het verminderen van luchtvervuiling gericht zijn op </w:t>
      </w:r>
      <w:r w:rsidR="006A5372">
        <w:rPr>
          <w:lang w:val="nl-BE"/>
        </w:rPr>
        <w:t xml:space="preserve">het </w:t>
      </w:r>
      <w:r w:rsidRPr="00825184">
        <w:rPr>
          <w:lang w:val="nl-BE"/>
        </w:rPr>
        <w:t>beperk</w:t>
      </w:r>
      <w:r w:rsidR="006A5372">
        <w:rPr>
          <w:lang w:val="nl-BE"/>
        </w:rPr>
        <w:t>en</w:t>
      </w:r>
      <w:r w:rsidRPr="00825184">
        <w:rPr>
          <w:lang w:val="nl-BE"/>
        </w:rPr>
        <w:t xml:space="preserve"> van het autoverkeer. Dit betekent echter niet dat de algemene bereikbaarheid van het gebied automatisch afneemt: de bereikbaarheid kan hoog worden gehouden door te investeren in alternatieve vervoerswijzen (</w:t>
      </w:r>
      <w:r w:rsidR="006A5372">
        <w:rPr>
          <w:lang w:val="nl-BE"/>
        </w:rPr>
        <w:t>waaronder</w:t>
      </w:r>
      <w:r w:rsidRPr="00825184">
        <w:rPr>
          <w:lang w:val="nl-BE"/>
        </w:rPr>
        <w:t xml:space="preserve"> </w:t>
      </w:r>
      <w:r w:rsidR="006A5372">
        <w:rPr>
          <w:lang w:val="nl-BE"/>
        </w:rPr>
        <w:t xml:space="preserve">het </w:t>
      </w:r>
      <w:r w:rsidRPr="00825184">
        <w:rPr>
          <w:lang w:val="nl-BE"/>
        </w:rPr>
        <w:t xml:space="preserve">openbaar vervoer en fietsinfrastructuur). </w:t>
      </w:r>
      <w:r w:rsidR="006A5372">
        <w:rPr>
          <w:lang w:val="nl-BE"/>
        </w:rPr>
        <w:t xml:space="preserve">Op die manier </w:t>
      </w:r>
      <w:r w:rsidRPr="00825184">
        <w:rPr>
          <w:lang w:val="nl-BE"/>
        </w:rPr>
        <w:t xml:space="preserve">is het mogelijk om een </w:t>
      </w:r>
      <w:r w:rsidR="00020753">
        <w:rPr>
          <w:lang w:val="nl-BE"/>
        </w:rPr>
        <w:t>alternatief</w:t>
      </w:r>
      <w:r w:rsidRPr="00825184">
        <w:rPr>
          <w:lang w:val="nl-BE"/>
        </w:rPr>
        <w:t xml:space="preserve"> te </w:t>
      </w:r>
      <w:r w:rsidR="00020753">
        <w:rPr>
          <w:lang w:val="nl-BE"/>
        </w:rPr>
        <w:t>ontwikkelen</w:t>
      </w:r>
      <w:r w:rsidRPr="00825184">
        <w:rPr>
          <w:lang w:val="nl-BE"/>
        </w:rPr>
        <w:t xml:space="preserve"> voor de klassieke </w:t>
      </w:r>
      <w:r w:rsidR="00020753">
        <w:rPr>
          <w:lang w:val="nl-BE"/>
        </w:rPr>
        <w:t>afruil</w:t>
      </w:r>
      <w:r w:rsidRPr="00825184">
        <w:rPr>
          <w:lang w:val="nl-BE"/>
        </w:rPr>
        <w:t xml:space="preserve"> tussen luchtve</w:t>
      </w:r>
      <w:r w:rsidR="00020753">
        <w:rPr>
          <w:lang w:val="nl-BE"/>
        </w:rPr>
        <w:t>rontreiniging en bereikbaarheid, namelijk wijken die door hun goede selectieve bereikbaarheid met het openbaar vervoer minder dan gemiddeld blootgesteld worden aan luchtvervuiling.</w:t>
      </w:r>
    </w:p>
    <w:p w14:paraId="37082A03" w14:textId="77777777" w:rsidR="00825184" w:rsidRPr="00825184" w:rsidRDefault="00825184" w:rsidP="00825184">
      <w:pPr>
        <w:jc w:val="both"/>
        <w:rPr>
          <w:lang w:val="nl-BE"/>
        </w:rPr>
      </w:pPr>
    </w:p>
    <w:p w14:paraId="601C909E" w14:textId="3267436A" w:rsidR="006A5372" w:rsidRPr="00825184" w:rsidRDefault="00825184" w:rsidP="00E3699C">
      <w:pPr>
        <w:jc w:val="both"/>
        <w:rPr>
          <w:lang w:val="nl-BE"/>
        </w:rPr>
      </w:pPr>
      <w:r w:rsidRPr="00825184">
        <w:rPr>
          <w:lang w:val="nl-BE"/>
        </w:rPr>
        <w:t xml:space="preserve">Daarnaast biedt het </w:t>
      </w:r>
      <w:r w:rsidR="00020753">
        <w:rPr>
          <w:lang w:val="nl-BE"/>
        </w:rPr>
        <w:t>artikel</w:t>
      </w:r>
      <w:r w:rsidRPr="00825184">
        <w:rPr>
          <w:lang w:val="nl-BE"/>
        </w:rPr>
        <w:t xml:space="preserve"> een basis </w:t>
      </w:r>
      <w:r w:rsidR="00020753">
        <w:rPr>
          <w:lang w:val="nl-BE"/>
        </w:rPr>
        <w:t>voor verder onderzoek</w:t>
      </w:r>
      <w:r w:rsidR="00020753" w:rsidRPr="00825184">
        <w:rPr>
          <w:lang w:val="nl-BE"/>
        </w:rPr>
        <w:t xml:space="preserve"> </w:t>
      </w:r>
      <w:r w:rsidR="00020753">
        <w:rPr>
          <w:lang w:val="nl-BE"/>
        </w:rPr>
        <w:t>dat zich focust op specifieke noden en kwetsbare wijken</w:t>
      </w:r>
      <w:r w:rsidRPr="00825184">
        <w:rPr>
          <w:lang w:val="nl-BE"/>
        </w:rPr>
        <w:t>. Er zijn specifieke groepen van de bevolking die meer dan andere profiteren van de geografische bereikbaarheid. Tegelijkertijd zijn er andere groepen die bijzonder kwetsbaar zijn voor luchtvervuiling, en de plaatsen waar ze wonen en verblijven moeten in het bijzonder worden beschermd tegen vervuiling (bijvoorbeeld bejaardentehuizen, scholen, ziekenhuizen).</w:t>
      </w:r>
    </w:p>
    <w:sectPr w:rsidR="006A5372" w:rsidRPr="00825184" w:rsidSect="00FD49FF">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789D7" w14:textId="77777777" w:rsidR="009C7EAB" w:rsidRDefault="009C7EAB" w:rsidP="00DF4C3B">
      <w:r>
        <w:separator/>
      </w:r>
    </w:p>
  </w:endnote>
  <w:endnote w:type="continuationSeparator" w:id="0">
    <w:p w14:paraId="027CFE11" w14:textId="77777777" w:rsidR="009C7EAB" w:rsidRDefault="009C7EAB" w:rsidP="00DF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7417F" w14:textId="77777777" w:rsidR="009C7EAB" w:rsidRDefault="009C7EAB" w:rsidP="00DF4C3B">
      <w:r>
        <w:separator/>
      </w:r>
    </w:p>
  </w:footnote>
  <w:footnote w:type="continuationSeparator" w:id="0">
    <w:p w14:paraId="764037FD" w14:textId="77777777" w:rsidR="009C7EAB" w:rsidRDefault="009C7EAB" w:rsidP="00DF4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22400"/>
    <w:multiLevelType w:val="hybridMultilevel"/>
    <w:tmpl w:val="953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C3"/>
    <w:rsid w:val="00020753"/>
    <w:rsid w:val="0004149A"/>
    <w:rsid w:val="00061605"/>
    <w:rsid w:val="00071C79"/>
    <w:rsid w:val="000922E3"/>
    <w:rsid w:val="000C7537"/>
    <w:rsid w:val="000D37D7"/>
    <w:rsid w:val="0014315D"/>
    <w:rsid w:val="00176C9B"/>
    <w:rsid w:val="0018677F"/>
    <w:rsid w:val="002176E9"/>
    <w:rsid w:val="00236DFB"/>
    <w:rsid w:val="00255D72"/>
    <w:rsid w:val="00282437"/>
    <w:rsid w:val="002968BE"/>
    <w:rsid w:val="0035762C"/>
    <w:rsid w:val="003D53FF"/>
    <w:rsid w:val="00420AA6"/>
    <w:rsid w:val="00426E72"/>
    <w:rsid w:val="004756D7"/>
    <w:rsid w:val="004B7424"/>
    <w:rsid w:val="00527EA1"/>
    <w:rsid w:val="00545E9A"/>
    <w:rsid w:val="00581C54"/>
    <w:rsid w:val="00585DC3"/>
    <w:rsid w:val="005A7501"/>
    <w:rsid w:val="00627E0E"/>
    <w:rsid w:val="00647904"/>
    <w:rsid w:val="0066718A"/>
    <w:rsid w:val="006A5372"/>
    <w:rsid w:val="006C3AAD"/>
    <w:rsid w:val="006D2548"/>
    <w:rsid w:val="00716FAB"/>
    <w:rsid w:val="007526B1"/>
    <w:rsid w:val="007554DD"/>
    <w:rsid w:val="00797160"/>
    <w:rsid w:val="00825184"/>
    <w:rsid w:val="00843E7F"/>
    <w:rsid w:val="00890FFF"/>
    <w:rsid w:val="008A780E"/>
    <w:rsid w:val="008B7D47"/>
    <w:rsid w:val="008E6790"/>
    <w:rsid w:val="00965116"/>
    <w:rsid w:val="009C5DF2"/>
    <w:rsid w:val="009C7EAB"/>
    <w:rsid w:val="009F354B"/>
    <w:rsid w:val="00A151FB"/>
    <w:rsid w:val="00A36E11"/>
    <w:rsid w:val="00A42000"/>
    <w:rsid w:val="00AA4A83"/>
    <w:rsid w:val="00B07B08"/>
    <w:rsid w:val="00B1173C"/>
    <w:rsid w:val="00B24B0C"/>
    <w:rsid w:val="00B46964"/>
    <w:rsid w:val="00B5247D"/>
    <w:rsid w:val="00B63DE6"/>
    <w:rsid w:val="00BD3BC8"/>
    <w:rsid w:val="00BE52C6"/>
    <w:rsid w:val="00BF29E8"/>
    <w:rsid w:val="00C55905"/>
    <w:rsid w:val="00C67218"/>
    <w:rsid w:val="00C9741F"/>
    <w:rsid w:val="00C97B4E"/>
    <w:rsid w:val="00C97CCE"/>
    <w:rsid w:val="00D05BA8"/>
    <w:rsid w:val="00D57E63"/>
    <w:rsid w:val="00DE5C7A"/>
    <w:rsid w:val="00DF4C3B"/>
    <w:rsid w:val="00DF772D"/>
    <w:rsid w:val="00E16AD6"/>
    <w:rsid w:val="00E3699C"/>
    <w:rsid w:val="00EE46BC"/>
    <w:rsid w:val="00EE5A62"/>
    <w:rsid w:val="00EE62C3"/>
    <w:rsid w:val="00EF70FA"/>
    <w:rsid w:val="00F3171A"/>
    <w:rsid w:val="00FD4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17F1"/>
  <w14:defaultImageDpi w14:val="32767"/>
  <w15:chartTrackingRefBased/>
  <w15:docId w15:val="{00D547CA-5A0A-5C49-8250-CDDCC015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4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5DC3"/>
    <w:rPr>
      <w:color w:val="0000FF"/>
      <w:u w:val="single"/>
    </w:rPr>
  </w:style>
  <w:style w:type="character" w:styleId="UnresolvedMention">
    <w:name w:val="Unresolved Mention"/>
    <w:basedOn w:val="DefaultParagraphFont"/>
    <w:uiPriority w:val="99"/>
    <w:rsid w:val="00585DC3"/>
    <w:rPr>
      <w:color w:val="605E5C"/>
      <w:shd w:val="clear" w:color="auto" w:fill="E1DFDD"/>
    </w:rPr>
  </w:style>
  <w:style w:type="paragraph" w:styleId="Header">
    <w:name w:val="header"/>
    <w:basedOn w:val="Normal"/>
    <w:link w:val="HeaderChar"/>
    <w:uiPriority w:val="99"/>
    <w:unhideWhenUsed/>
    <w:rsid w:val="00DF4C3B"/>
    <w:pPr>
      <w:tabs>
        <w:tab w:val="center" w:pos="4819"/>
        <w:tab w:val="right" w:pos="9638"/>
      </w:tabs>
    </w:pPr>
  </w:style>
  <w:style w:type="character" w:customStyle="1" w:styleId="HeaderChar">
    <w:name w:val="Header Char"/>
    <w:basedOn w:val="DefaultParagraphFont"/>
    <w:link w:val="Header"/>
    <w:uiPriority w:val="99"/>
    <w:rsid w:val="00DF4C3B"/>
  </w:style>
  <w:style w:type="paragraph" w:styleId="Footer">
    <w:name w:val="footer"/>
    <w:basedOn w:val="Normal"/>
    <w:link w:val="FooterChar"/>
    <w:uiPriority w:val="99"/>
    <w:unhideWhenUsed/>
    <w:rsid w:val="00DF4C3B"/>
    <w:pPr>
      <w:tabs>
        <w:tab w:val="center" w:pos="4819"/>
        <w:tab w:val="right" w:pos="9638"/>
      </w:tabs>
    </w:pPr>
  </w:style>
  <w:style w:type="character" w:customStyle="1" w:styleId="FooterChar">
    <w:name w:val="Footer Char"/>
    <w:basedOn w:val="DefaultParagraphFont"/>
    <w:link w:val="Footer"/>
    <w:uiPriority w:val="99"/>
    <w:rsid w:val="00DF4C3B"/>
  </w:style>
  <w:style w:type="character" w:customStyle="1" w:styleId="Heading1Char">
    <w:name w:val="Heading 1 Char"/>
    <w:basedOn w:val="DefaultParagraphFont"/>
    <w:link w:val="Heading1"/>
    <w:uiPriority w:val="9"/>
    <w:rsid w:val="00282437"/>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unhideWhenUsed/>
    <w:rsid w:val="00282437"/>
    <w:pPr>
      <w:spacing w:after="120"/>
    </w:pPr>
  </w:style>
  <w:style w:type="character" w:customStyle="1" w:styleId="BodyTextChar">
    <w:name w:val="Body Text Char"/>
    <w:basedOn w:val="DefaultParagraphFont"/>
    <w:link w:val="BodyText"/>
    <w:uiPriority w:val="99"/>
    <w:rsid w:val="00282437"/>
  </w:style>
  <w:style w:type="paragraph" w:styleId="ListParagraph">
    <w:name w:val="List Paragraph"/>
    <w:basedOn w:val="Normal"/>
    <w:uiPriority w:val="34"/>
    <w:qFormat/>
    <w:rsid w:val="00545E9A"/>
    <w:pPr>
      <w:ind w:left="720"/>
      <w:contextualSpacing/>
    </w:pPr>
  </w:style>
  <w:style w:type="paragraph" w:styleId="BalloonText">
    <w:name w:val="Balloon Text"/>
    <w:basedOn w:val="Normal"/>
    <w:link w:val="BalloonTextChar"/>
    <w:uiPriority w:val="99"/>
    <w:semiHidden/>
    <w:unhideWhenUsed/>
    <w:rsid w:val="00C672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218"/>
    <w:rPr>
      <w:rFonts w:ascii="Segoe UI" w:hAnsi="Segoe UI" w:cs="Segoe UI"/>
      <w:sz w:val="18"/>
      <w:szCs w:val="18"/>
    </w:rPr>
  </w:style>
  <w:style w:type="character" w:styleId="CommentReference">
    <w:name w:val="annotation reference"/>
    <w:basedOn w:val="DefaultParagraphFont"/>
    <w:uiPriority w:val="99"/>
    <w:semiHidden/>
    <w:unhideWhenUsed/>
    <w:rsid w:val="008E6790"/>
    <w:rPr>
      <w:sz w:val="16"/>
      <w:szCs w:val="16"/>
    </w:rPr>
  </w:style>
  <w:style w:type="paragraph" w:styleId="CommentText">
    <w:name w:val="annotation text"/>
    <w:basedOn w:val="Normal"/>
    <w:link w:val="CommentTextChar"/>
    <w:uiPriority w:val="99"/>
    <w:semiHidden/>
    <w:unhideWhenUsed/>
    <w:rsid w:val="008E6790"/>
    <w:rPr>
      <w:sz w:val="20"/>
      <w:szCs w:val="20"/>
    </w:rPr>
  </w:style>
  <w:style w:type="character" w:customStyle="1" w:styleId="CommentTextChar">
    <w:name w:val="Comment Text Char"/>
    <w:basedOn w:val="DefaultParagraphFont"/>
    <w:link w:val="CommentText"/>
    <w:uiPriority w:val="99"/>
    <w:semiHidden/>
    <w:rsid w:val="008E6790"/>
    <w:rPr>
      <w:sz w:val="20"/>
      <w:szCs w:val="20"/>
    </w:rPr>
  </w:style>
  <w:style w:type="paragraph" w:styleId="CommentSubject">
    <w:name w:val="annotation subject"/>
    <w:basedOn w:val="CommentText"/>
    <w:next w:val="CommentText"/>
    <w:link w:val="CommentSubjectChar"/>
    <w:uiPriority w:val="99"/>
    <w:semiHidden/>
    <w:unhideWhenUsed/>
    <w:rsid w:val="008E6790"/>
    <w:rPr>
      <w:b/>
      <w:bCs/>
    </w:rPr>
  </w:style>
  <w:style w:type="character" w:customStyle="1" w:styleId="CommentSubjectChar">
    <w:name w:val="Comment Subject Char"/>
    <w:basedOn w:val="CommentTextChar"/>
    <w:link w:val="CommentSubject"/>
    <w:uiPriority w:val="99"/>
    <w:semiHidden/>
    <w:rsid w:val="008E67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370">
      <w:bodyDiv w:val="1"/>
      <w:marLeft w:val="0"/>
      <w:marRight w:val="0"/>
      <w:marTop w:val="0"/>
      <w:marBottom w:val="0"/>
      <w:divBdr>
        <w:top w:val="none" w:sz="0" w:space="0" w:color="auto"/>
        <w:left w:val="none" w:sz="0" w:space="0" w:color="auto"/>
        <w:bottom w:val="none" w:sz="0" w:space="0" w:color="auto"/>
        <w:right w:val="none" w:sz="0" w:space="0" w:color="auto"/>
      </w:divBdr>
      <w:divsChild>
        <w:div w:id="1355576632">
          <w:marLeft w:val="0"/>
          <w:marRight w:val="0"/>
          <w:marTop w:val="0"/>
          <w:marBottom w:val="0"/>
          <w:divBdr>
            <w:top w:val="none" w:sz="0" w:space="0" w:color="auto"/>
            <w:left w:val="none" w:sz="0" w:space="0" w:color="auto"/>
            <w:bottom w:val="none" w:sz="0" w:space="0" w:color="auto"/>
            <w:right w:val="none" w:sz="0" w:space="0" w:color="auto"/>
          </w:divBdr>
          <w:divsChild>
            <w:div w:id="694574155">
              <w:marLeft w:val="0"/>
              <w:marRight w:val="0"/>
              <w:marTop w:val="0"/>
              <w:marBottom w:val="0"/>
              <w:divBdr>
                <w:top w:val="none" w:sz="0" w:space="0" w:color="auto"/>
                <w:left w:val="none" w:sz="0" w:space="0" w:color="auto"/>
                <w:bottom w:val="none" w:sz="0" w:space="0" w:color="auto"/>
                <w:right w:val="none" w:sz="0" w:space="0" w:color="auto"/>
              </w:divBdr>
              <w:divsChild>
                <w:div w:id="402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569409">
      <w:bodyDiv w:val="1"/>
      <w:marLeft w:val="0"/>
      <w:marRight w:val="0"/>
      <w:marTop w:val="0"/>
      <w:marBottom w:val="0"/>
      <w:divBdr>
        <w:top w:val="none" w:sz="0" w:space="0" w:color="auto"/>
        <w:left w:val="none" w:sz="0" w:space="0" w:color="auto"/>
        <w:bottom w:val="none" w:sz="0" w:space="0" w:color="auto"/>
        <w:right w:val="none" w:sz="0" w:space="0" w:color="auto"/>
      </w:divBdr>
      <w:divsChild>
        <w:div w:id="346061867">
          <w:marLeft w:val="0"/>
          <w:marRight w:val="0"/>
          <w:marTop w:val="0"/>
          <w:marBottom w:val="0"/>
          <w:divBdr>
            <w:top w:val="none" w:sz="0" w:space="0" w:color="auto"/>
            <w:left w:val="none" w:sz="0" w:space="0" w:color="auto"/>
            <w:bottom w:val="none" w:sz="0" w:space="0" w:color="auto"/>
            <w:right w:val="none" w:sz="0" w:space="0" w:color="auto"/>
          </w:divBdr>
        </w:div>
        <w:div w:id="814177304">
          <w:marLeft w:val="0"/>
          <w:marRight w:val="0"/>
          <w:marTop w:val="0"/>
          <w:marBottom w:val="0"/>
          <w:divBdr>
            <w:top w:val="none" w:sz="0" w:space="0" w:color="auto"/>
            <w:left w:val="none" w:sz="0" w:space="0" w:color="auto"/>
            <w:bottom w:val="none" w:sz="0" w:space="0" w:color="auto"/>
            <w:right w:val="none" w:sz="0" w:space="0" w:color="auto"/>
          </w:divBdr>
        </w:div>
        <w:div w:id="594287091">
          <w:marLeft w:val="0"/>
          <w:marRight w:val="0"/>
          <w:marTop w:val="0"/>
          <w:marBottom w:val="0"/>
          <w:divBdr>
            <w:top w:val="none" w:sz="0" w:space="0" w:color="auto"/>
            <w:left w:val="none" w:sz="0" w:space="0" w:color="auto"/>
            <w:bottom w:val="none" w:sz="0" w:space="0" w:color="auto"/>
            <w:right w:val="none" w:sz="0" w:space="0" w:color="auto"/>
          </w:divBdr>
        </w:div>
        <w:div w:id="5792240">
          <w:marLeft w:val="0"/>
          <w:marRight w:val="0"/>
          <w:marTop w:val="0"/>
          <w:marBottom w:val="0"/>
          <w:divBdr>
            <w:top w:val="none" w:sz="0" w:space="0" w:color="auto"/>
            <w:left w:val="none" w:sz="0" w:space="0" w:color="auto"/>
            <w:bottom w:val="none" w:sz="0" w:space="0" w:color="auto"/>
            <w:right w:val="none" w:sz="0" w:space="0" w:color="auto"/>
          </w:divBdr>
        </w:div>
        <w:div w:id="1508015341">
          <w:marLeft w:val="0"/>
          <w:marRight w:val="0"/>
          <w:marTop w:val="0"/>
          <w:marBottom w:val="0"/>
          <w:divBdr>
            <w:top w:val="none" w:sz="0" w:space="0" w:color="auto"/>
            <w:left w:val="none" w:sz="0" w:space="0" w:color="auto"/>
            <w:bottom w:val="none" w:sz="0" w:space="0" w:color="auto"/>
            <w:right w:val="none" w:sz="0" w:space="0" w:color="auto"/>
          </w:divBdr>
        </w:div>
        <w:div w:id="950671958">
          <w:marLeft w:val="0"/>
          <w:marRight w:val="0"/>
          <w:marTop w:val="0"/>
          <w:marBottom w:val="0"/>
          <w:divBdr>
            <w:top w:val="none" w:sz="0" w:space="0" w:color="auto"/>
            <w:left w:val="none" w:sz="0" w:space="0" w:color="auto"/>
            <w:bottom w:val="none" w:sz="0" w:space="0" w:color="auto"/>
            <w:right w:val="none" w:sz="0" w:space="0" w:color="auto"/>
          </w:divBdr>
        </w:div>
        <w:div w:id="1559435260">
          <w:marLeft w:val="0"/>
          <w:marRight w:val="0"/>
          <w:marTop w:val="0"/>
          <w:marBottom w:val="0"/>
          <w:divBdr>
            <w:top w:val="none" w:sz="0" w:space="0" w:color="auto"/>
            <w:left w:val="none" w:sz="0" w:space="0" w:color="auto"/>
            <w:bottom w:val="none" w:sz="0" w:space="0" w:color="auto"/>
            <w:right w:val="none" w:sz="0" w:space="0" w:color="auto"/>
          </w:divBdr>
        </w:div>
        <w:div w:id="726607381">
          <w:marLeft w:val="0"/>
          <w:marRight w:val="0"/>
          <w:marTop w:val="0"/>
          <w:marBottom w:val="0"/>
          <w:divBdr>
            <w:top w:val="none" w:sz="0" w:space="0" w:color="auto"/>
            <w:left w:val="none" w:sz="0" w:space="0" w:color="auto"/>
            <w:bottom w:val="none" w:sz="0" w:space="0" w:color="auto"/>
            <w:right w:val="none" w:sz="0" w:space="0" w:color="auto"/>
          </w:divBdr>
        </w:div>
        <w:div w:id="65424785">
          <w:marLeft w:val="0"/>
          <w:marRight w:val="0"/>
          <w:marTop w:val="0"/>
          <w:marBottom w:val="0"/>
          <w:divBdr>
            <w:top w:val="none" w:sz="0" w:space="0" w:color="auto"/>
            <w:left w:val="none" w:sz="0" w:space="0" w:color="auto"/>
            <w:bottom w:val="none" w:sz="0" w:space="0" w:color="auto"/>
            <w:right w:val="none" w:sz="0" w:space="0" w:color="auto"/>
          </w:divBdr>
        </w:div>
        <w:div w:id="1235234920">
          <w:marLeft w:val="0"/>
          <w:marRight w:val="0"/>
          <w:marTop w:val="0"/>
          <w:marBottom w:val="0"/>
          <w:divBdr>
            <w:top w:val="none" w:sz="0" w:space="0" w:color="auto"/>
            <w:left w:val="none" w:sz="0" w:space="0" w:color="auto"/>
            <w:bottom w:val="none" w:sz="0" w:space="0" w:color="auto"/>
            <w:right w:val="none" w:sz="0" w:space="0" w:color="auto"/>
          </w:divBdr>
        </w:div>
        <w:div w:id="317613693">
          <w:marLeft w:val="0"/>
          <w:marRight w:val="0"/>
          <w:marTop w:val="0"/>
          <w:marBottom w:val="0"/>
          <w:divBdr>
            <w:top w:val="none" w:sz="0" w:space="0" w:color="auto"/>
            <w:left w:val="none" w:sz="0" w:space="0" w:color="auto"/>
            <w:bottom w:val="none" w:sz="0" w:space="0" w:color="auto"/>
            <w:right w:val="none" w:sz="0" w:space="0" w:color="auto"/>
          </w:divBdr>
        </w:div>
        <w:div w:id="1699233124">
          <w:marLeft w:val="0"/>
          <w:marRight w:val="0"/>
          <w:marTop w:val="0"/>
          <w:marBottom w:val="0"/>
          <w:divBdr>
            <w:top w:val="none" w:sz="0" w:space="0" w:color="auto"/>
            <w:left w:val="none" w:sz="0" w:space="0" w:color="auto"/>
            <w:bottom w:val="none" w:sz="0" w:space="0" w:color="auto"/>
            <w:right w:val="none" w:sz="0" w:space="0" w:color="auto"/>
          </w:divBdr>
        </w:div>
        <w:div w:id="929433519">
          <w:marLeft w:val="0"/>
          <w:marRight w:val="0"/>
          <w:marTop w:val="0"/>
          <w:marBottom w:val="0"/>
          <w:divBdr>
            <w:top w:val="none" w:sz="0" w:space="0" w:color="auto"/>
            <w:left w:val="none" w:sz="0" w:space="0" w:color="auto"/>
            <w:bottom w:val="none" w:sz="0" w:space="0" w:color="auto"/>
            <w:right w:val="none" w:sz="0" w:space="0" w:color="auto"/>
          </w:divBdr>
        </w:div>
        <w:div w:id="1588462803">
          <w:marLeft w:val="0"/>
          <w:marRight w:val="0"/>
          <w:marTop w:val="0"/>
          <w:marBottom w:val="0"/>
          <w:divBdr>
            <w:top w:val="none" w:sz="0" w:space="0" w:color="auto"/>
            <w:left w:val="none" w:sz="0" w:space="0" w:color="auto"/>
            <w:bottom w:val="none" w:sz="0" w:space="0" w:color="auto"/>
            <w:right w:val="none" w:sz="0" w:space="0" w:color="auto"/>
          </w:divBdr>
        </w:div>
        <w:div w:id="762802572">
          <w:marLeft w:val="0"/>
          <w:marRight w:val="0"/>
          <w:marTop w:val="0"/>
          <w:marBottom w:val="0"/>
          <w:divBdr>
            <w:top w:val="none" w:sz="0" w:space="0" w:color="auto"/>
            <w:left w:val="none" w:sz="0" w:space="0" w:color="auto"/>
            <w:bottom w:val="none" w:sz="0" w:space="0" w:color="auto"/>
            <w:right w:val="none" w:sz="0" w:space="0" w:color="auto"/>
          </w:divBdr>
        </w:div>
        <w:div w:id="1043864431">
          <w:marLeft w:val="0"/>
          <w:marRight w:val="0"/>
          <w:marTop w:val="0"/>
          <w:marBottom w:val="0"/>
          <w:divBdr>
            <w:top w:val="none" w:sz="0" w:space="0" w:color="auto"/>
            <w:left w:val="none" w:sz="0" w:space="0" w:color="auto"/>
            <w:bottom w:val="none" w:sz="0" w:space="0" w:color="auto"/>
            <w:right w:val="none" w:sz="0" w:space="0" w:color="auto"/>
          </w:divBdr>
        </w:div>
        <w:div w:id="2073849811">
          <w:marLeft w:val="0"/>
          <w:marRight w:val="0"/>
          <w:marTop w:val="0"/>
          <w:marBottom w:val="0"/>
          <w:divBdr>
            <w:top w:val="none" w:sz="0" w:space="0" w:color="auto"/>
            <w:left w:val="none" w:sz="0" w:space="0" w:color="auto"/>
            <w:bottom w:val="none" w:sz="0" w:space="0" w:color="auto"/>
            <w:right w:val="none" w:sz="0" w:space="0" w:color="auto"/>
          </w:divBdr>
        </w:div>
        <w:div w:id="599725726">
          <w:marLeft w:val="0"/>
          <w:marRight w:val="0"/>
          <w:marTop w:val="0"/>
          <w:marBottom w:val="0"/>
          <w:divBdr>
            <w:top w:val="none" w:sz="0" w:space="0" w:color="auto"/>
            <w:left w:val="none" w:sz="0" w:space="0" w:color="auto"/>
            <w:bottom w:val="none" w:sz="0" w:space="0" w:color="auto"/>
            <w:right w:val="none" w:sz="0" w:space="0" w:color="auto"/>
          </w:divBdr>
        </w:div>
        <w:div w:id="1210261262">
          <w:marLeft w:val="0"/>
          <w:marRight w:val="0"/>
          <w:marTop w:val="0"/>
          <w:marBottom w:val="0"/>
          <w:divBdr>
            <w:top w:val="none" w:sz="0" w:space="0" w:color="auto"/>
            <w:left w:val="none" w:sz="0" w:space="0" w:color="auto"/>
            <w:bottom w:val="none" w:sz="0" w:space="0" w:color="auto"/>
            <w:right w:val="none" w:sz="0" w:space="0" w:color="auto"/>
          </w:divBdr>
        </w:div>
        <w:div w:id="1702852215">
          <w:marLeft w:val="0"/>
          <w:marRight w:val="0"/>
          <w:marTop w:val="0"/>
          <w:marBottom w:val="0"/>
          <w:divBdr>
            <w:top w:val="none" w:sz="0" w:space="0" w:color="auto"/>
            <w:left w:val="none" w:sz="0" w:space="0" w:color="auto"/>
            <w:bottom w:val="none" w:sz="0" w:space="0" w:color="auto"/>
            <w:right w:val="none" w:sz="0" w:space="0" w:color="auto"/>
          </w:divBdr>
        </w:div>
        <w:div w:id="1500270422">
          <w:marLeft w:val="0"/>
          <w:marRight w:val="0"/>
          <w:marTop w:val="0"/>
          <w:marBottom w:val="0"/>
          <w:divBdr>
            <w:top w:val="none" w:sz="0" w:space="0" w:color="auto"/>
            <w:left w:val="none" w:sz="0" w:space="0" w:color="auto"/>
            <w:bottom w:val="none" w:sz="0" w:space="0" w:color="auto"/>
            <w:right w:val="none" w:sz="0" w:space="0" w:color="auto"/>
          </w:divBdr>
        </w:div>
        <w:div w:id="1011879981">
          <w:marLeft w:val="0"/>
          <w:marRight w:val="0"/>
          <w:marTop w:val="0"/>
          <w:marBottom w:val="0"/>
          <w:divBdr>
            <w:top w:val="none" w:sz="0" w:space="0" w:color="auto"/>
            <w:left w:val="none" w:sz="0" w:space="0" w:color="auto"/>
            <w:bottom w:val="none" w:sz="0" w:space="0" w:color="auto"/>
            <w:right w:val="none" w:sz="0" w:space="0" w:color="auto"/>
          </w:divBdr>
        </w:div>
        <w:div w:id="516046406">
          <w:marLeft w:val="0"/>
          <w:marRight w:val="0"/>
          <w:marTop w:val="0"/>
          <w:marBottom w:val="0"/>
          <w:divBdr>
            <w:top w:val="none" w:sz="0" w:space="0" w:color="auto"/>
            <w:left w:val="none" w:sz="0" w:space="0" w:color="auto"/>
            <w:bottom w:val="none" w:sz="0" w:space="0" w:color="auto"/>
            <w:right w:val="none" w:sz="0" w:space="0" w:color="auto"/>
          </w:divBdr>
        </w:div>
        <w:div w:id="624581019">
          <w:marLeft w:val="0"/>
          <w:marRight w:val="0"/>
          <w:marTop w:val="0"/>
          <w:marBottom w:val="0"/>
          <w:divBdr>
            <w:top w:val="none" w:sz="0" w:space="0" w:color="auto"/>
            <w:left w:val="none" w:sz="0" w:space="0" w:color="auto"/>
            <w:bottom w:val="none" w:sz="0" w:space="0" w:color="auto"/>
            <w:right w:val="none" w:sz="0" w:space="0" w:color="auto"/>
          </w:divBdr>
        </w:div>
        <w:div w:id="815149233">
          <w:marLeft w:val="0"/>
          <w:marRight w:val="0"/>
          <w:marTop w:val="0"/>
          <w:marBottom w:val="0"/>
          <w:divBdr>
            <w:top w:val="none" w:sz="0" w:space="0" w:color="auto"/>
            <w:left w:val="none" w:sz="0" w:space="0" w:color="auto"/>
            <w:bottom w:val="none" w:sz="0" w:space="0" w:color="auto"/>
            <w:right w:val="none" w:sz="0" w:space="0" w:color="auto"/>
          </w:divBdr>
        </w:div>
        <w:div w:id="168905964">
          <w:marLeft w:val="0"/>
          <w:marRight w:val="0"/>
          <w:marTop w:val="0"/>
          <w:marBottom w:val="0"/>
          <w:divBdr>
            <w:top w:val="none" w:sz="0" w:space="0" w:color="auto"/>
            <w:left w:val="none" w:sz="0" w:space="0" w:color="auto"/>
            <w:bottom w:val="none" w:sz="0" w:space="0" w:color="auto"/>
            <w:right w:val="none" w:sz="0" w:space="0" w:color="auto"/>
          </w:divBdr>
        </w:div>
        <w:div w:id="704451794">
          <w:marLeft w:val="0"/>
          <w:marRight w:val="0"/>
          <w:marTop w:val="0"/>
          <w:marBottom w:val="0"/>
          <w:divBdr>
            <w:top w:val="none" w:sz="0" w:space="0" w:color="auto"/>
            <w:left w:val="none" w:sz="0" w:space="0" w:color="auto"/>
            <w:bottom w:val="none" w:sz="0" w:space="0" w:color="auto"/>
            <w:right w:val="none" w:sz="0" w:space="0" w:color="auto"/>
          </w:divBdr>
        </w:div>
        <w:div w:id="1373266631">
          <w:marLeft w:val="0"/>
          <w:marRight w:val="0"/>
          <w:marTop w:val="0"/>
          <w:marBottom w:val="0"/>
          <w:divBdr>
            <w:top w:val="none" w:sz="0" w:space="0" w:color="auto"/>
            <w:left w:val="none" w:sz="0" w:space="0" w:color="auto"/>
            <w:bottom w:val="none" w:sz="0" w:space="0" w:color="auto"/>
            <w:right w:val="none" w:sz="0" w:space="0" w:color="auto"/>
          </w:divBdr>
        </w:div>
        <w:div w:id="202250583">
          <w:marLeft w:val="0"/>
          <w:marRight w:val="0"/>
          <w:marTop w:val="0"/>
          <w:marBottom w:val="0"/>
          <w:divBdr>
            <w:top w:val="none" w:sz="0" w:space="0" w:color="auto"/>
            <w:left w:val="none" w:sz="0" w:space="0" w:color="auto"/>
            <w:bottom w:val="none" w:sz="0" w:space="0" w:color="auto"/>
            <w:right w:val="none" w:sz="0" w:space="0" w:color="auto"/>
          </w:divBdr>
        </w:div>
        <w:div w:id="982387893">
          <w:marLeft w:val="0"/>
          <w:marRight w:val="0"/>
          <w:marTop w:val="0"/>
          <w:marBottom w:val="0"/>
          <w:divBdr>
            <w:top w:val="none" w:sz="0" w:space="0" w:color="auto"/>
            <w:left w:val="none" w:sz="0" w:space="0" w:color="auto"/>
            <w:bottom w:val="none" w:sz="0" w:space="0" w:color="auto"/>
            <w:right w:val="none" w:sz="0" w:space="0" w:color="auto"/>
          </w:divBdr>
        </w:div>
        <w:div w:id="174080027">
          <w:marLeft w:val="0"/>
          <w:marRight w:val="0"/>
          <w:marTop w:val="0"/>
          <w:marBottom w:val="0"/>
          <w:divBdr>
            <w:top w:val="none" w:sz="0" w:space="0" w:color="auto"/>
            <w:left w:val="none" w:sz="0" w:space="0" w:color="auto"/>
            <w:bottom w:val="none" w:sz="0" w:space="0" w:color="auto"/>
            <w:right w:val="none" w:sz="0" w:space="0" w:color="auto"/>
          </w:divBdr>
        </w:div>
        <w:div w:id="1826779708">
          <w:marLeft w:val="0"/>
          <w:marRight w:val="0"/>
          <w:marTop w:val="0"/>
          <w:marBottom w:val="0"/>
          <w:divBdr>
            <w:top w:val="none" w:sz="0" w:space="0" w:color="auto"/>
            <w:left w:val="none" w:sz="0" w:space="0" w:color="auto"/>
            <w:bottom w:val="none" w:sz="0" w:space="0" w:color="auto"/>
            <w:right w:val="none" w:sz="0" w:space="0" w:color="auto"/>
          </w:divBdr>
        </w:div>
        <w:div w:id="50933855">
          <w:marLeft w:val="0"/>
          <w:marRight w:val="0"/>
          <w:marTop w:val="0"/>
          <w:marBottom w:val="0"/>
          <w:divBdr>
            <w:top w:val="none" w:sz="0" w:space="0" w:color="auto"/>
            <w:left w:val="none" w:sz="0" w:space="0" w:color="auto"/>
            <w:bottom w:val="none" w:sz="0" w:space="0" w:color="auto"/>
            <w:right w:val="none" w:sz="0" w:space="0" w:color="auto"/>
          </w:divBdr>
        </w:div>
        <w:div w:id="1424834009">
          <w:marLeft w:val="0"/>
          <w:marRight w:val="0"/>
          <w:marTop w:val="0"/>
          <w:marBottom w:val="0"/>
          <w:divBdr>
            <w:top w:val="none" w:sz="0" w:space="0" w:color="auto"/>
            <w:left w:val="none" w:sz="0" w:space="0" w:color="auto"/>
            <w:bottom w:val="none" w:sz="0" w:space="0" w:color="auto"/>
            <w:right w:val="none" w:sz="0" w:space="0" w:color="auto"/>
          </w:divBdr>
        </w:div>
        <w:div w:id="1381397456">
          <w:marLeft w:val="0"/>
          <w:marRight w:val="0"/>
          <w:marTop w:val="0"/>
          <w:marBottom w:val="0"/>
          <w:divBdr>
            <w:top w:val="none" w:sz="0" w:space="0" w:color="auto"/>
            <w:left w:val="none" w:sz="0" w:space="0" w:color="auto"/>
            <w:bottom w:val="none" w:sz="0" w:space="0" w:color="auto"/>
            <w:right w:val="none" w:sz="0" w:space="0" w:color="auto"/>
          </w:divBdr>
        </w:div>
        <w:div w:id="225990290">
          <w:marLeft w:val="0"/>
          <w:marRight w:val="0"/>
          <w:marTop w:val="0"/>
          <w:marBottom w:val="0"/>
          <w:divBdr>
            <w:top w:val="none" w:sz="0" w:space="0" w:color="auto"/>
            <w:left w:val="none" w:sz="0" w:space="0" w:color="auto"/>
            <w:bottom w:val="none" w:sz="0" w:space="0" w:color="auto"/>
            <w:right w:val="none" w:sz="0" w:space="0" w:color="auto"/>
          </w:divBdr>
        </w:div>
        <w:div w:id="1079711413">
          <w:marLeft w:val="0"/>
          <w:marRight w:val="0"/>
          <w:marTop w:val="0"/>
          <w:marBottom w:val="0"/>
          <w:divBdr>
            <w:top w:val="none" w:sz="0" w:space="0" w:color="auto"/>
            <w:left w:val="none" w:sz="0" w:space="0" w:color="auto"/>
            <w:bottom w:val="none" w:sz="0" w:space="0" w:color="auto"/>
            <w:right w:val="none" w:sz="0" w:space="0" w:color="auto"/>
          </w:divBdr>
        </w:div>
        <w:div w:id="1039668726">
          <w:marLeft w:val="0"/>
          <w:marRight w:val="0"/>
          <w:marTop w:val="0"/>
          <w:marBottom w:val="0"/>
          <w:divBdr>
            <w:top w:val="none" w:sz="0" w:space="0" w:color="auto"/>
            <w:left w:val="none" w:sz="0" w:space="0" w:color="auto"/>
            <w:bottom w:val="none" w:sz="0" w:space="0" w:color="auto"/>
            <w:right w:val="none" w:sz="0" w:space="0" w:color="auto"/>
          </w:divBdr>
        </w:div>
        <w:div w:id="381830382">
          <w:marLeft w:val="0"/>
          <w:marRight w:val="0"/>
          <w:marTop w:val="0"/>
          <w:marBottom w:val="0"/>
          <w:divBdr>
            <w:top w:val="none" w:sz="0" w:space="0" w:color="auto"/>
            <w:left w:val="none" w:sz="0" w:space="0" w:color="auto"/>
            <w:bottom w:val="none" w:sz="0" w:space="0" w:color="auto"/>
            <w:right w:val="none" w:sz="0" w:space="0" w:color="auto"/>
          </w:divBdr>
        </w:div>
        <w:div w:id="211500807">
          <w:marLeft w:val="0"/>
          <w:marRight w:val="0"/>
          <w:marTop w:val="0"/>
          <w:marBottom w:val="0"/>
          <w:divBdr>
            <w:top w:val="none" w:sz="0" w:space="0" w:color="auto"/>
            <w:left w:val="none" w:sz="0" w:space="0" w:color="auto"/>
            <w:bottom w:val="none" w:sz="0" w:space="0" w:color="auto"/>
            <w:right w:val="none" w:sz="0" w:space="0" w:color="auto"/>
          </w:divBdr>
        </w:div>
        <w:div w:id="2137137614">
          <w:marLeft w:val="0"/>
          <w:marRight w:val="0"/>
          <w:marTop w:val="240"/>
          <w:marBottom w:val="240"/>
          <w:divBdr>
            <w:top w:val="none" w:sz="0" w:space="0" w:color="auto"/>
            <w:left w:val="none" w:sz="0" w:space="0" w:color="auto"/>
            <w:bottom w:val="none" w:sz="0" w:space="0" w:color="auto"/>
            <w:right w:val="none" w:sz="0" w:space="0" w:color="auto"/>
          </w:divBdr>
        </w:div>
        <w:div w:id="1993287825">
          <w:marLeft w:val="0"/>
          <w:marRight w:val="0"/>
          <w:marTop w:val="240"/>
          <w:marBottom w:val="240"/>
          <w:divBdr>
            <w:top w:val="none" w:sz="0" w:space="0" w:color="auto"/>
            <w:left w:val="none" w:sz="0" w:space="0" w:color="auto"/>
            <w:bottom w:val="none" w:sz="0" w:space="0" w:color="auto"/>
            <w:right w:val="none" w:sz="0" w:space="0" w:color="auto"/>
          </w:divBdr>
        </w:div>
        <w:div w:id="1558858389">
          <w:marLeft w:val="0"/>
          <w:marRight w:val="0"/>
          <w:marTop w:val="240"/>
          <w:marBottom w:val="240"/>
          <w:divBdr>
            <w:top w:val="none" w:sz="0" w:space="0" w:color="auto"/>
            <w:left w:val="none" w:sz="0" w:space="0" w:color="auto"/>
            <w:bottom w:val="none" w:sz="0" w:space="0" w:color="auto"/>
            <w:right w:val="none" w:sz="0" w:space="0" w:color="auto"/>
          </w:divBdr>
        </w:div>
        <w:div w:id="1263339923">
          <w:marLeft w:val="0"/>
          <w:marRight w:val="0"/>
          <w:marTop w:val="240"/>
          <w:marBottom w:val="240"/>
          <w:divBdr>
            <w:top w:val="none" w:sz="0" w:space="0" w:color="auto"/>
            <w:left w:val="none" w:sz="0" w:space="0" w:color="auto"/>
            <w:bottom w:val="none" w:sz="0" w:space="0" w:color="auto"/>
            <w:right w:val="none" w:sz="0" w:space="0" w:color="auto"/>
          </w:divBdr>
        </w:div>
        <w:div w:id="1604604440">
          <w:marLeft w:val="0"/>
          <w:marRight w:val="0"/>
          <w:marTop w:val="240"/>
          <w:marBottom w:val="240"/>
          <w:divBdr>
            <w:top w:val="none" w:sz="0" w:space="0" w:color="auto"/>
            <w:left w:val="none" w:sz="0" w:space="0" w:color="auto"/>
            <w:bottom w:val="none" w:sz="0" w:space="0" w:color="auto"/>
            <w:right w:val="none" w:sz="0" w:space="0" w:color="auto"/>
          </w:divBdr>
        </w:div>
        <w:div w:id="54547115">
          <w:marLeft w:val="0"/>
          <w:marRight w:val="0"/>
          <w:marTop w:val="240"/>
          <w:marBottom w:val="240"/>
          <w:divBdr>
            <w:top w:val="none" w:sz="0" w:space="0" w:color="auto"/>
            <w:left w:val="none" w:sz="0" w:space="0" w:color="auto"/>
            <w:bottom w:val="none" w:sz="0" w:space="0" w:color="auto"/>
            <w:right w:val="none" w:sz="0" w:space="0" w:color="auto"/>
          </w:divBdr>
        </w:div>
        <w:div w:id="324862378">
          <w:marLeft w:val="0"/>
          <w:marRight w:val="0"/>
          <w:marTop w:val="240"/>
          <w:marBottom w:val="240"/>
          <w:divBdr>
            <w:top w:val="none" w:sz="0" w:space="0" w:color="auto"/>
            <w:left w:val="none" w:sz="0" w:space="0" w:color="auto"/>
            <w:bottom w:val="none" w:sz="0" w:space="0" w:color="auto"/>
            <w:right w:val="none" w:sz="0" w:space="0" w:color="auto"/>
          </w:divBdr>
        </w:div>
        <w:div w:id="1876892396">
          <w:marLeft w:val="0"/>
          <w:marRight w:val="0"/>
          <w:marTop w:val="240"/>
          <w:marBottom w:val="240"/>
          <w:divBdr>
            <w:top w:val="none" w:sz="0" w:space="0" w:color="auto"/>
            <w:left w:val="none" w:sz="0" w:space="0" w:color="auto"/>
            <w:bottom w:val="none" w:sz="0" w:space="0" w:color="auto"/>
            <w:right w:val="none" w:sz="0" w:space="0" w:color="auto"/>
          </w:divBdr>
        </w:div>
        <w:div w:id="1867718240">
          <w:marLeft w:val="0"/>
          <w:marRight w:val="0"/>
          <w:marTop w:val="240"/>
          <w:marBottom w:val="240"/>
          <w:divBdr>
            <w:top w:val="none" w:sz="0" w:space="0" w:color="auto"/>
            <w:left w:val="none" w:sz="0" w:space="0" w:color="auto"/>
            <w:bottom w:val="none" w:sz="0" w:space="0" w:color="auto"/>
            <w:right w:val="none" w:sz="0" w:space="0" w:color="auto"/>
          </w:divBdr>
        </w:div>
        <w:div w:id="1592204010">
          <w:marLeft w:val="0"/>
          <w:marRight w:val="0"/>
          <w:marTop w:val="240"/>
          <w:marBottom w:val="240"/>
          <w:divBdr>
            <w:top w:val="none" w:sz="0" w:space="0" w:color="auto"/>
            <w:left w:val="none" w:sz="0" w:space="0" w:color="auto"/>
            <w:bottom w:val="none" w:sz="0" w:space="0" w:color="auto"/>
            <w:right w:val="none" w:sz="0" w:space="0" w:color="auto"/>
          </w:divBdr>
        </w:div>
        <w:div w:id="533808252">
          <w:marLeft w:val="0"/>
          <w:marRight w:val="0"/>
          <w:marTop w:val="240"/>
          <w:marBottom w:val="240"/>
          <w:divBdr>
            <w:top w:val="none" w:sz="0" w:space="0" w:color="auto"/>
            <w:left w:val="none" w:sz="0" w:space="0" w:color="auto"/>
            <w:bottom w:val="none" w:sz="0" w:space="0" w:color="auto"/>
            <w:right w:val="none" w:sz="0" w:space="0" w:color="auto"/>
          </w:divBdr>
        </w:div>
        <w:div w:id="1835222829">
          <w:marLeft w:val="0"/>
          <w:marRight w:val="0"/>
          <w:marTop w:val="240"/>
          <w:marBottom w:val="240"/>
          <w:divBdr>
            <w:top w:val="none" w:sz="0" w:space="0" w:color="auto"/>
            <w:left w:val="none" w:sz="0" w:space="0" w:color="auto"/>
            <w:bottom w:val="none" w:sz="0" w:space="0" w:color="auto"/>
            <w:right w:val="none" w:sz="0" w:space="0" w:color="auto"/>
          </w:divBdr>
        </w:div>
        <w:div w:id="896622770">
          <w:marLeft w:val="0"/>
          <w:marRight w:val="0"/>
          <w:marTop w:val="240"/>
          <w:marBottom w:val="240"/>
          <w:divBdr>
            <w:top w:val="none" w:sz="0" w:space="0" w:color="auto"/>
            <w:left w:val="none" w:sz="0" w:space="0" w:color="auto"/>
            <w:bottom w:val="none" w:sz="0" w:space="0" w:color="auto"/>
            <w:right w:val="none" w:sz="0" w:space="0" w:color="auto"/>
          </w:divBdr>
        </w:div>
        <w:div w:id="1067655018">
          <w:marLeft w:val="0"/>
          <w:marRight w:val="0"/>
          <w:marTop w:val="240"/>
          <w:marBottom w:val="240"/>
          <w:divBdr>
            <w:top w:val="none" w:sz="0" w:space="0" w:color="auto"/>
            <w:left w:val="none" w:sz="0" w:space="0" w:color="auto"/>
            <w:bottom w:val="none" w:sz="0" w:space="0" w:color="auto"/>
            <w:right w:val="none" w:sz="0" w:space="0" w:color="auto"/>
          </w:divBdr>
        </w:div>
        <w:div w:id="775028783">
          <w:marLeft w:val="0"/>
          <w:marRight w:val="0"/>
          <w:marTop w:val="240"/>
          <w:marBottom w:val="240"/>
          <w:divBdr>
            <w:top w:val="none" w:sz="0" w:space="0" w:color="auto"/>
            <w:left w:val="none" w:sz="0" w:space="0" w:color="auto"/>
            <w:bottom w:val="none" w:sz="0" w:space="0" w:color="auto"/>
            <w:right w:val="none" w:sz="0" w:space="0" w:color="auto"/>
          </w:divBdr>
        </w:div>
        <w:div w:id="198008769">
          <w:marLeft w:val="0"/>
          <w:marRight w:val="0"/>
          <w:marTop w:val="240"/>
          <w:marBottom w:val="240"/>
          <w:divBdr>
            <w:top w:val="none" w:sz="0" w:space="0" w:color="auto"/>
            <w:left w:val="none" w:sz="0" w:space="0" w:color="auto"/>
            <w:bottom w:val="none" w:sz="0" w:space="0" w:color="auto"/>
            <w:right w:val="none" w:sz="0" w:space="0" w:color="auto"/>
          </w:divBdr>
        </w:div>
        <w:div w:id="331417531">
          <w:marLeft w:val="0"/>
          <w:marRight w:val="0"/>
          <w:marTop w:val="0"/>
          <w:marBottom w:val="0"/>
          <w:divBdr>
            <w:top w:val="none" w:sz="0" w:space="0" w:color="auto"/>
            <w:left w:val="none" w:sz="0" w:space="0" w:color="auto"/>
            <w:bottom w:val="none" w:sz="0" w:space="0" w:color="auto"/>
            <w:right w:val="none" w:sz="0" w:space="0" w:color="auto"/>
          </w:divBdr>
        </w:div>
      </w:divsChild>
    </w:div>
    <w:div w:id="313218875">
      <w:bodyDiv w:val="1"/>
      <w:marLeft w:val="0"/>
      <w:marRight w:val="0"/>
      <w:marTop w:val="0"/>
      <w:marBottom w:val="0"/>
      <w:divBdr>
        <w:top w:val="none" w:sz="0" w:space="0" w:color="auto"/>
        <w:left w:val="none" w:sz="0" w:space="0" w:color="auto"/>
        <w:bottom w:val="none" w:sz="0" w:space="0" w:color="auto"/>
        <w:right w:val="none" w:sz="0" w:space="0" w:color="auto"/>
      </w:divBdr>
      <w:divsChild>
        <w:div w:id="708607225">
          <w:marLeft w:val="0"/>
          <w:marRight w:val="0"/>
          <w:marTop w:val="0"/>
          <w:marBottom w:val="0"/>
          <w:divBdr>
            <w:top w:val="none" w:sz="0" w:space="0" w:color="auto"/>
            <w:left w:val="none" w:sz="0" w:space="0" w:color="auto"/>
            <w:bottom w:val="none" w:sz="0" w:space="0" w:color="auto"/>
            <w:right w:val="none" w:sz="0" w:space="0" w:color="auto"/>
          </w:divBdr>
          <w:divsChild>
            <w:div w:id="189222235">
              <w:marLeft w:val="0"/>
              <w:marRight w:val="0"/>
              <w:marTop w:val="0"/>
              <w:marBottom w:val="0"/>
              <w:divBdr>
                <w:top w:val="none" w:sz="0" w:space="0" w:color="auto"/>
                <w:left w:val="none" w:sz="0" w:space="0" w:color="auto"/>
                <w:bottom w:val="none" w:sz="0" w:space="0" w:color="auto"/>
                <w:right w:val="none" w:sz="0" w:space="0" w:color="auto"/>
              </w:divBdr>
              <w:divsChild>
                <w:div w:id="21216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60673">
      <w:bodyDiv w:val="1"/>
      <w:marLeft w:val="0"/>
      <w:marRight w:val="0"/>
      <w:marTop w:val="0"/>
      <w:marBottom w:val="0"/>
      <w:divBdr>
        <w:top w:val="none" w:sz="0" w:space="0" w:color="auto"/>
        <w:left w:val="none" w:sz="0" w:space="0" w:color="auto"/>
        <w:bottom w:val="none" w:sz="0" w:space="0" w:color="auto"/>
        <w:right w:val="none" w:sz="0" w:space="0" w:color="auto"/>
      </w:divBdr>
    </w:div>
    <w:div w:id="1092512872">
      <w:bodyDiv w:val="1"/>
      <w:marLeft w:val="0"/>
      <w:marRight w:val="0"/>
      <w:marTop w:val="0"/>
      <w:marBottom w:val="0"/>
      <w:divBdr>
        <w:top w:val="none" w:sz="0" w:space="0" w:color="auto"/>
        <w:left w:val="none" w:sz="0" w:space="0" w:color="auto"/>
        <w:bottom w:val="none" w:sz="0" w:space="0" w:color="auto"/>
        <w:right w:val="none" w:sz="0" w:space="0" w:color="auto"/>
      </w:divBdr>
      <w:divsChild>
        <w:div w:id="2095275880">
          <w:marLeft w:val="480"/>
          <w:marRight w:val="0"/>
          <w:marTop w:val="0"/>
          <w:marBottom w:val="0"/>
          <w:divBdr>
            <w:top w:val="none" w:sz="0" w:space="0" w:color="auto"/>
            <w:left w:val="none" w:sz="0" w:space="0" w:color="auto"/>
            <w:bottom w:val="none" w:sz="0" w:space="0" w:color="auto"/>
            <w:right w:val="none" w:sz="0" w:space="0" w:color="auto"/>
          </w:divBdr>
          <w:divsChild>
            <w:div w:id="14474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5302">
      <w:bodyDiv w:val="1"/>
      <w:marLeft w:val="0"/>
      <w:marRight w:val="0"/>
      <w:marTop w:val="0"/>
      <w:marBottom w:val="0"/>
      <w:divBdr>
        <w:top w:val="none" w:sz="0" w:space="0" w:color="auto"/>
        <w:left w:val="none" w:sz="0" w:space="0" w:color="auto"/>
        <w:bottom w:val="none" w:sz="0" w:space="0" w:color="auto"/>
        <w:right w:val="none" w:sz="0" w:space="0" w:color="auto"/>
      </w:divBdr>
      <w:divsChild>
        <w:div w:id="1785609774">
          <w:marLeft w:val="0"/>
          <w:marRight w:val="0"/>
          <w:marTop w:val="0"/>
          <w:marBottom w:val="0"/>
          <w:divBdr>
            <w:top w:val="none" w:sz="0" w:space="0" w:color="auto"/>
            <w:left w:val="none" w:sz="0" w:space="0" w:color="auto"/>
            <w:bottom w:val="none" w:sz="0" w:space="0" w:color="auto"/>
            <w:right w:val="none" w:sz="0" w:space="0" w:color="auto"/>
          </w:divBdr>
        </w:div>
        <w:div w:id="1924994554">
          <w:marLeft w:val="0"/>
          <w:marRight w:val="0"/>
          <w:marTop w:val="0"/>
          <w:marBottom w:val="0"/>
          <w:divBdr>
            <w:top w:val="none" w:sz="0" w:space="0" w:color="auto"/>
            <w:left w:val="none" w:sz="0" w:space="0" w:color="auto"/>
            <w:bottom w:val="none" w:sz="0" w:space="0" w:color="auto"/>
            <w:right w:val="none" w:sz="0" w:space="0" w:color="auto"/>
          </w:divBdr>
        </w:div>
        <w:div w:id="875120639">
          <w:marLeft w:val="0"/>
          <w:marRight w:val="0"/>
          <w:marTop w:val="0"/>
          <w:marBottom w:val="0"/>
          <w:divBdr>
            <w:top w:val="none" w:sz="0" w:space="0" w:color="auto"/>
            <w:left w:val="none" w:sz="0" w:space="0" w:color="auto"/>
            <w:bottom w:val="none" w:sz="0" w:space="0" w:color="auto"/>
            <w:right w:val="none" w:sz="0" w:space="0" w:color="auto"/>
          </w:divBdr>
        </w:div>
        <w:div w:id="264044976">
          <w:marLeft w:val="0"/>
          <w:marRight w:val="0"/>
          <w:marTop w:val="0"/>
          <w:marBottom w:val="0"/>
          <w:divBdr>
            <w:top w:val="none" w:sz="0" w:space="0" w:color="auto"/>
            <w:left w:val="none" w:sz="0" w:space="0" w:color="auto"/>
            <w:bottom w:val="none" w:sz="0" w:space="0" w:color="auto"/>
            <w:right w:val="none" w:sz="0" w:space="0" w:color="auto"/>
          </w:divBdr>
        </w:div>
      </w:divsChild>
    </w:div>
    <w:div w:id="1430272085">
      <w:bodyDiv w:val="1"/>
      <w:marLeft w:val="0"/>
      <w:marRight w:val="0"/>
      <w:marTop w:val="0"/>
      <w:marBottom w:val="0"/>
      <w:divBdr>
        <w:top w:val="none" w:sz="0" w:space="0" w:color="auto"/>
        <w:left w:val="none" w:sz="0" w:space="0" w:color="auto"/>
        <w:bottom w:val="none" w:sz="0" w:space="0" w:color="auto"/>
        <w:right w:val="none" w:sz="0" w:space="0" w:color="auto"/>
      </w:divBdr>
    </w:div>
    <w:div w:id="1552889294">
      <w:bodyDiv w:val="1"/>
      <w:marLeft w:val="0"/>
      <w:marRight w:val="0"/>
      <w:marTop w:val="0"/>
      <w:marBottom w:val="0"/>
      <w:divBdr>
        <w:top w:val="none" w:sz="0" w:space="0" w:color="auto"/>
        <w:left w:val="none" w:sz="0" w:space="0" w:color="auto"/>
        <w:bottom w:val="none" w:sz="0" w:space="0" w:color="auto"/>
        <w:right w:val="none" w:sz="0" w:space="0" w:color="auto"/>
      </w:divBdr>
    </w:div>
    <w:div w:id="1697004600">
      <w:bodyDiv w:val="1"/>
      <w:marLeft w:val="0"/>
      <w:marRight w:val="0"/>
      <w:marTop w:val="0"/>
      <w:marBottom w:val="0"/>
      <w:divBdr>
        <w:top w:val="none" w:sz="0" w:space="0" w:color="auto"/>
        <w:left w:val="none" w:sz="0" w:space="0" w:color="auto"/>
        <w:bottom w:val="none" w:sz="0" w:space="0" w:color="auto"/>
        <w:right w:val="none" w:sz="0" w:space="0" w:color="auto"/>
      </w:divBdr>
    </w:div>
    <w:div w:id="1989286177">
      <w:bodyDiv w:val="1"/>
      <w:marLeft w:val="0"/>
      <w:marRight w:val="0"/>
      <w:marTop w:val="0"/>
      <w:marBottom w:val="0"/>
      <w:divBdr>
        <w:top w:val="none" w:sz="0" w:space="0" w:color="auto"/>
        <w:left w:val="none" w:sz="0" w:space="0" w:color="auto"/>
        <w:bottom w:val="none" w:sz="0" w:space="0" w:color="auto"/>
        <w:right w:val="none" w:sz="0" w:space="0" w:color="auto"/>
      </w:divBdr>
      <w:divsChild>
        <w:div w:id="1691448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mopolis.be/people/kobe-boussauw" TargetMode="External"/><Relationship Id="rId13" Type="http://schemas.openxmlformats.org/officeDocument/2006/relationships/hyperlink" Target="mailto:ndaschio@vub.be" TargetMode="External"/><Relationship Id="rId3" Type="http://schemas.openxmlformats.org/officeDocument/2006/relationships/settings" Target="settings.xml"/><Relationship Id="rId7" Type="http://schemas.openxmlformats.org/officeDocument/2006/relationships/hyperlink" Target="http://www.cosmopolis.be/people/nicola-da-schio" TargetMode="External"/><Relationship Id="rId12" Type="http://schemas.openxmlformats.org/officeDocument/2006/relationships/hyperlink" Target="http://www.cosmopolis.be/abou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ities.2018.08.006"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authors.elsevier.com/a/1Y8ryy5jOZAJe" TargetMode="External"/><Relationship Id="rId4" Type="http://schemas.openxmlformats.org/officeDocument/2006/relationships/webSettings" Target="webSettings.xml"/><Relationship Id="rId9" Type="http://schemas.openxmlformats.org/officeDocument/2006/relationships/hyperlink" Target="http://www.cosmopolis.be/people/joren-sansen"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1643</Words>
  <Characters>9040</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VUB</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da Schio</dc:creator>
  <cp:keywords/>
  <dc:description/>
  <cp:lastModifiedBy>Kobe Boussauw</cp:lastModifiedBy>
  <cp:revision>7</cp:revision>
  <dcterms:created xsi:type="dcterms:W3CDTF">2018-12-19T14:35:00Z</dcterms:created>
  <dcterms:modified xsi:type="dcterms:W3CDTF">2018-12-19T16:00:00Z</dcterms:modified>
</cp:coreProperties>
</file>